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2FA" w:rsidRPr="00C275EB" w:rsidRDefault="00690847" w:rsidP="00791E41">
      <w:pPr>
        <w:ind w:left="284"/>
        <w:jc w:val="center"/>
        <w:rPr>
          <w:rFonts w:ascii="Arial Narrow" w:hAnsi="Arial Narrow" w:cs="Arial"/>
          <w:color w:val="auto"/>
          <w:szCs w:val="24"/>
        </w:rPr>
      </w:pPr>
      <w:bookmarkStart w:id="0" w:name="_GoBack"/>
      <w:bookmarkEnd w:id="0"/>
      <w:r w:rsidRPr="00C275EB">
        <w:rPr>
          <w:rFonts w:ascii="Arial Narrow" w:hAnsi="Arial Narrow" w:cs="Arial"/>
          <w:b/>
          <w:color w:val="auto"/>
          <w:szCs w:val="24"/>
        </w:rPr>
        <w:t xml:space="preserve">PROYECTO DE LEY No. </w:t>
      </w:r>
    </w:p>
    <w:p w:rsidR="009F12FA" w:rsidRPr="00C275EB" w:rsidRDefault="009F12FA" w:rsidP="00F3270A">
      <w:pPr>
        <w:jc w:val="center"/>
        <w:rPr>
          <w:rFonts w:ascii="Arial Narrow" w:hAnsi="Arial Narrow" w:cs="Arial"/>
          <w:color w:val="auto"/>
          <w:szCs w:val="24"/>
        </w:rPr>
      </w:pPr>
    </w:p>
    <w:p w:rsidR="009F12FA" w:rsidRPr="00C275EB" w:rsidRDefault="009F12FA" w:rsidP="00F3270A">
      <w:pPr>
        <w:jc w:val="center"/>
        <w:rPr>
          <w:rFonts w:ascii="Arial Narrow" w:hAnsi="Arial Narrow" w:cs="Arial"/>
          <w:color w:val="auto"/>
          <w:szCs w:val="24"/>
        </w:rPr>
      </w:pPr>
    </w:p>
    <w:p w:rsidR="009F12FA" w:rsidRPr="00C275EB" w:rsidRDefault="009F12FA" w:rsidP="00F3270A">
      <w:pPr>
        <w:jc w:val="center"/>
        <w:rPr>
          <w:rFonts w:ascii="Arial Narrow" w:hAnsi="Arial Narrow" w:cs="Arial"/>
          <w:color w:val="auto"/>
          <w:szCs w:val="24"/>
        </w:rPr>
      </w:pPr>
    </w:p>
    <w:p w:rsidR="009F12FA" w:rsidRPr="00C275EB" w:rsidRDefault="009F12FA" w:rsidP="00F3270A">
      <w:pPr>
        <w:jc w:val="center"/>
        <w:rPr>
          <w:rFonts w:ascii="Arial Narrow" w:hAnsi="Arial Narrow" w:cs="Arial"/>
          <w:color w:val="auto"/>
          <w:szCs w:val="24"/>
        </w:rPr>
      </w:pPr>
    </w:p>
    <w:p w:rsidR="009F12FA" w:rsidRPr="00C275EB" w:rsidRDefault="009F12FA" w:rsidP="00F3270A">
      <w:pPr>
        <w:jc w:val="center"/>
        <w:rPr>
          <w:rFonts w:ascii="Arial Narrow" w:hAnsi="Arial Narrow" w:cs="Arial"/>
          <w:color w:val="auto"/>
          <w:szCs w:val="24"/>
        </w:rPr>
      </w:pPr>
    </w:p>
    <w:p w:rsidR="009F12FA" w:rsidRPr="00C275EB" w:rsidRDefault="009F12FA" w:rsidP="00F3270A">
      <w:pPr>
        <w:jc w:val="center"/>
        <w:rPr>
          <w:rFonts w:ascii="Arial Narrow" w:hAnsi="Arial Narrow" w:cs="Arial"/>
          <w:color w:val="auto"/>
          <w:szCs w:val="24"/>
        </w:rPr>
      </w:pPr>
    </w:p>
    <w:p w:rsidR="00690847" w:rsidRPr="00C275EB" w:rsidRDefault="00690847" w:rsidP="00F3270A">
      <w:pPr>
        <w:jc w:val="center"/>
        <w:rPr>
          <w:rFonts w:ascii="Arial Narrow" w:hAnsi="Arial Narrow" w:cs="Arial"/>
          <w:color w:val="auto"/>
          <w:szCs w:val="24"/>
        </w:rPr>
      </w:pPr>
    </w:p>
    <w:p w:rsidR="00690847" w:rsidRPr="00C275EB" w:rsidRDefault="00690847" w:rsidP="00F3270A">
      <w:pPr>
        <w:jc w:val="center"/>
        <w:rPr>
          <w:rFonts w:ascii="Arial Narrow" w:hAnsi="Arial Narrow" w:cs="Arial"/>
          <w:color w:val="auto"/>
          <w:szCs w:val="24"/>
        </w:rPr>
      </w:pPr>
    </w:p>
    <w:p w:rsidR="009F12FA" w:rsidRPr="00C275EB" w:rsidRDefault="009F12FA" w:rsidP="00F3270A">
      <w:pPr>
        <w:jc w:val="center"/>
        <w:rPr>
          <w:rFonts w:ascii="Arial Narrow" w:hAnsi="Arial Narrow" w:cs="Arial"/>
          <w:color w:val="auto"/>
          <w:szCs w:val="24"/>
        </w:rPr>
      </w:pPr>
    </w:p>
    <w:p w:rsidR="009F12FA" w:rsidRPr="00C275EB" w:rsidRDefault="009F12FA" w:rsidP="00F3270A">
      <w:pPr>
        <w:jc w:val="center"/>
        <w:rPr>
          <w:rFonts w:ascii="Arial Narrow" w:hAnsi="Arial Narrow" w:cs="Arial"/>
          <w:color w:val="auto"/>
          <w:szCs w:val="24"/>
        </w:rPr>
      </w:pPr>
    </w:p>
    <w:p w:rsidR="009F12FA" w:rsidRPr="00C275EB" w:rsidRDefault="009F12FA" w:rsidP="00D01858">
      <w:pPr>
        <w:tabs>
          <w:tab w:val="left" w:pos="8364"/>
        </w:tabs>
        <w:ind w:left="284"/>
        <w:jc w:val="both"/>
        <w:rPr>
          <w:rFonts w:ascii="Arial Narrow" w:hAnsi="Arial Narrow" w:cs="Arial"/>
          <w:b/>
          <w:color w:val="auto"/>
          <w:szCs w:val="24"/>
        </w:rPr>
      </w:pPr>
      <w:r w:rsidRPr="00C275EB">
        <w:rPr>
          <w:rFonts w:ascii="Arial Narrow" w:hAnsi="Arial Narrow" w:cs="Arial"/>
          <w:b/>
          <w:color w:val="auto"/>
          <w:szCs w:val="24"/>
        </w:rPr>
        <w:t>“</w:t>
      </w:r>
      <w:r w:rsidR="00D40553" w:rsidRPr="00C275EB">
        <w:rPr>
          <w:rFonts w:ascii="Arial Narrow" w:hAnsi="Arial Narrow" w:cs="Arial"/>
          <w:b/>
          <w:color w:val="auto"/>
          <w:szCs w:val="24"/>
        </w:rPr>
        <w:t>POR MEDIO DE LA CUAL SE APRUEBA EL</w:t>
      </w:r>
      <w:r w:rsidR="00D40553" w:rsidRPr="00C275EB">
        <w:rPr>
          <w:rFonts w:ascii="Arial Narrow" w:hAnsi="Arial Narrow" w:cs="Arial"/>
          <w:b/>
          <w:i/>
          <w:color w:val="auto"/>
          <w:szCs w:val="24"/>
        </w:rPr>
        <w:t xml:space="preserve"> </w:t>
      </w:r>
      <w:r w:rsidRPr="00C275EB">
        <w:rPr>
          <w:rFonts w:ascii="Arial Narrow" w:hAnsi="Arial Narrow" w:cs="Arial"/>
          <w:b/>
          <w:i/>
          <w:color w:val="auto"/>
          <w:szCs w:val="24"/>
        </w:rPr>
        <w:t>«</w:t>
      </w:r>
      <w:bookmarkStart w:id="1" w:name="_Hlk531767382"/>
      <w:r w:rsidR="00EC30D4" w:rsidRPr="00EC30D4">
        <w:rPr>
          <w:rFonts w:ascii="Arial Narrow" w:hAnsi="Arial Narrow" w:cs="Arial"/>
          <w:b/>
          <w:i/>
          <w:color w:val="auto"/>
          <w:szCs w:val="24"/>
        </w:rPr>
        <w:t>PROTOCOLO A LA CONVENCIÓN AMERICANA SOBRE DERECHOS HUMANOS RELATIVO A LA</w:t>
      </w:r>
      <w:r w:rsidR="00EC30D4">
        <w:rPr>
          <w:rFonts w:ascii="Arial Narrow" w:hAnsi="Arial Narrow" w:cs="Arial"/>
          <w:b/>
          <w:i/>
          <w:color w:val="auto"/>
          <w:szCs w:val="24"/>
        </w:rPr>
        <w:t xml:space="preserve"> ABOLICIÓN DE LA PENA DE MUERTE</w:t>
      </w:r>
      <w:r w:rsidR="00C31924" w:rsidRPr="00C275EB">
        <w:rPr>
          <w:rFonts w:ascii="Arial Narrow" w:hAnsi="Arial Narrow" w:cs="Arial"/>
          <w:b/>
          <w:i/>
          <w:color w:val="auto"/>
          <w:szCs w:val="24"/>
        </w:rPr>
        <w:t>»</w:t>
      </w:r>
      <w:bookmarkEnd w:id="1"/>
      <w:r w:rsidR="00C31924" w:rsidRPr="00C275EB">
        <w:rPr>
          <w:rFonts w:ascii="Arial Narrow" w:hAnsi="Arial Narrow" w:cs="Arial"/>
          <w:b/>
          <w:i/>
          <w:color w:val="auto"/>
          <w:szCs w:val="24"/>
        </w:rPr>
        <w:t xml:space="preserve">, </w:t>
      </w:r>
      <w:r w:rsidR="00EC30D4">
        <w:rPr>
          <w:rFonts w:ascii="Arial Narrow" w:hAnsi="Arial Narrow" w:cs="Arial"/>
          <w:b/>
          <w:color w:val="auto"/>
          <w:szCs w:val="24"/>
        </w:rPr>
        <w:t>adoptado</w:t>
      </w:r>
      <w:r w:rsidRPr="00C275EB">
        <w:rPr>
          <w:rFonts w:ascii="Arial Narrow" w:hAnsi="Arial Narrow" w:cs="Arial"/>
          <w:b/>
          <w:color w:val="auto"/>
          <w:szCs w:val="24"/>
        </w:rPr>
        <w:t xml:space="preserve"> en </w:t>
      </w:r>
      <w:r w:rsidR="00EC30D4">
        <w:rPr>
          <w:rFonts w:ascii="Arial Narrow" w:hAnsi="Arial Narrow" w:cs="Arial"/>
          <w:b/>
          <w:color w:val="auto"/>
          <w:szCs w:val="24"/>
        </w:rPr>
        <w:t>Asunción</w:t>
      </w:r>
      <w:r w:rsidR="004B7E42" w:rsidRPr="00C275EB">
        <w:rPr>
          <w:rFonts w:ascii="Arial Narrow" w:hAnsi="Arial Narrow" w:cs="Arial"/>
          <w:b/>
          <w:color w:val="auto"/>
          <w:szCs w:val="24"/>
        </w:rPr>
        <w:t>,</w:t>
      </w:r>
      <w:r w:rsidR="003C2D97" w:rsidRPr="00C275EB">
        <w:rPr>
          <w:rFonts w:ascii="Arial Narrow" w:hAnsi="Arial Narrow" w:cs="Arial"/>
          <w:b/>
          <w:color w:val="auto"/>
          <w:szCs w:val="24"/>
        </w:rPr>
        <w:t xml:space="preserve"> </w:t>
      </w:r>
      <w:r w:rsidR="00EC30D4">
        <w:rPr>
          <w:rFonts w:ascii="Arial Narrow" w:hAnsi="Arial Narrow" w:cs="Arial"/>
          <w:b/>
          <w:color w:val="auto"/>
          <w:szCs w:val="24"/>
        </w:rPr>
        <w:t>República del Paraguay</w:t>
      </w:r>
      <w:r w:rsidR="009A29C0">
        <w:rPr>
          <w:rFonts w:ascii="Arial Narrow" w:hAnsi="Arial Narrow" w:cs="Arial"/>
          <w:b/>
          <w:color w:val="auto"/>
          <w:szCs w:val="24"/>
        </w:rPr>
        <w:t xml:space="preserve">, </w:t>
      </w:r>
      <w:r w:rsidR="003C2D97" w:rsidRPr="00C275EB">
        <w:rPr>
          <w:rFonts w:ascii="Arial Narrow" w:hAnsi="Arial Narrow" w:cs="Arial"/>
          <w:b/>
          <w:color w:val="auto"/>
          <w:szCs w:val="24"/>
        </w:rPr>
        <w:t xml:space="preserve">el </w:t>
      </w:r>
      <w:r w:rsidR="0069119E">
        <w:rPr>
          <w:rFonts w:ascii="Arial Narrow" w:hAnsi="Arial Narrow" w:cs="Arial"/>
          <w:b/>
          <w:color w:val="auto"/>
          <w:szCs w:val="24"/>
        </w:rPr>
        <w:t>8</w:t>
      </w:r>
      <w:r w:rsidR="00E1385A" w:rsidRPr="00E1385A">
        <w:rPr>
          <w:rFonts w:ascii="Arial Narrow" w:hAnsi="Arial Narrow" w:cs="Arial"/>
          <w:b/>
          <w:color w:val="auto"/>
          <w:szCs w:val="24"/>
        </w:rPr>
        <w:t xml:space="preserve"> de </w:t>
      </w:r>
      <w:r w:rsidR="0069119E">
        <w:rPr>
          <w:rFonts w:ascii="Arial Narrow" w:hAnsi="Arial Narrow" w:cs="Arial"/>
          <w:b/>
          <w:color w:val="auto"/>
          <w:szCs w:val="24"/>
        </w:rPr>
        <w:t>junio</w:t>
      </w:r>
      <w:r w:rsidR="00EC30D4">
        <w:rPr>
          <w:rFonts w:ascii="Arial Narrow" w:hAnsi="Arial Narrow" w:cs="Arial"/>
          <w:b/>
          <w:color w:val="auto"/>
          <w:szCs w:val="24"/>
        </w:rPr>
        <w:t xml:space="preserve"> de 1990</w:t>
      </w:r>
      <w:r w:rsidR="00690847" w:rsidRPr="00C275EB">
        <w:rPr>
          <w:rFonts w:ascii="Arial Narrow" w:hAnsi="Arial Narrow" w:cs="Arial"/>
          <w:b/>
          <w:color w:val="auto"/>
          <w:szCs w:val="24"/>
        </w:rPr>
        <w:t>”</w:t>
      </w:r>
      <w:r w:rsidRPr="00C275EB">
        <w:rPr>
          <w:rFonts w:ascii="Arial Narrow" w:hAnsi="Arial Narrow" w:cs="Arial"/>
          <w:b/>
          <w:color w:val="auto"/>
          <w:szCs w:val="24"/>
        </w:rPr>
        <w:t>.</w:t>
      </w:r>
    </w:p>
    <w:p w:rsidR="009F12FA" w:rsidRPr="00C275EB" w:rsidRDefault="009F12FA" w:rsidP="00A70A11">
      <w:pPr>
        <w:jc w:val="both"/>
        <w:rPr>
          <w:rFonts w:ascii="Arial Narrow" w:hAnsi="Arial Narrow" w:cs="Arial"/>
          <w:b/>
          <w:color w:val="auto"/>
          <w:szCs w:val="24"/>
        </w:rPr>
      </w:pPr>
    </w:p>
    <w:p w:rsidR="009F12FA" w:rsidRPr="00C275EB" w:rsidRDefault="009F12FA" w:rsidP="00D01858">
      <w:pPr>
        <w:jc w:val="both"/>
        <w:rPr>
          <w:rFonts w:ascii="Arial Narrow" w:hAnsi="Arial Narrow" w:cs="Arial"/>
          <w:color w:val="auto"/>
          <w:szCs w:val="24"/>
        </w:rPr>
      </w:pPr>
    </w:p>
    <w:p w:rsidR="009F12FA" w:rsidRPr="00C275EB" w:rsidRDefault="009F12FA" w:rsidP="00D01858">
      <w:pPr>
        <w:jc w:val="both"/>
        <w:rPr>
          <w:rFonts w:ascii="Arial Narrow" w:hAnsi="Arial Narrow" w:cs="Arial"/>
          <w:color w:val="auto"/>
          <w:szCs w:val="24"/>
        </w:rPr>
      </w:pPr>
    </w:p>
    <w:p w:rsidR="009F12FA" w:rsidRPr="00C275EB" w:rsidRDefault="009F12FA" w:rsidP="00D01858">
      <w:pPr>
        <w:jc w:val="both"/>
        <w:rPr>
          <w:rFonts w:ascii="Arial Narrow" w:hAnsi="Arial Narrow" w:cs="Arial"/>
          <w:color w:val="auto"/>
          <w:szCs w:val="24"/>
        </w:rPr>
      </w:pPr>
    </w:p>
    <w:p w:rsidR="003C2D97" w:rsidRPr="00C275EB" w:rsidRDefault="003C2D97" w:rsidP="00D01858">
      <w:pPr>
        <w:jc w:val="both"/>
        <w:rPr>
          <w:rFonts w:ascii="Arial Narrow" w:hAnsi="Arial Narrow" w:cs="Arial"/>
          <w:color w:val="auto"/>
          <w:szCs w:val="24"/>
        </w:rPr>
      </w:pPr>
    </w:p>
    <w:p w:rsidR="00690847" w:rsidRPr="00C275EB" w:rsidRDefault="00690847" w:rsidP="00D01858">
      <w:pPr>
        <w:jc w:val="both"/>
        <w:rPr>
          <w:rFonts w:ascii="Arial Narrow" w:hAnsi="Arial Narrow" w:cs="Arial"/>
          <w:color w:val="auto"/>
          <w:szCs w:val="24"/>
        </w:rPr>
      </w:pPr>
    </w:p>
    <w:p w:rsidR="00690847" w:rsidRPr="00C275EB" w:rsidRDefault="00690847" w:rsidP="00D01858">
      <w:pPr>
        <w:jc w:val="both"/>
        <w:rPr>
          <w:rFonts w:ascii="Arial Narrow" w:hAnsi="Arial Narrow" w:cs="Arial"/>
          <w:color w:val="auto"/>
          <w:szCs w:val="24"/>
        </w:rPr>
      </w:pPr>
    </w:p>
    <w:p w:rsidR="003C2D97" w:rsidRPr="00C275EB" w:rsidRDefault="003C2D97" w:rsidP="00D01858">
      <w:pPr>
        <w:jc w:val="both"/>
        <w:rPr>
          <w:rFonts w:ascii="Arial Narrow" w:hAnsi="Arial Narrow" w:cs="Arial"/>
          <w:color w:val="auto"/>
          <w:szCs w:val="24"/>
        </w:rPr>
      </w:pPr>
    </w:p>
    <w:p w:rsidR="009F12FA" w:rsidRPr="00C275EB" w:rsidRDefault="009F12FA" w:rsidP="00D01858">
      <w:pPr>
        <w:jc w:val="both"/>
        <w:rPr>
          <w:rFonts w:ascii="Arial Narrow" w:hAnsi="Arial Narrow" w:cs="Arial"/>
          <w:color w:val="auto"/>
          <w:szCs w:val="24"/>
        </w:rPr>
      </w:pPr>
    </w:p>
    <w:p w:rsidR="009F12FA" w:rsidRPr="00C275EB" w:rsidRDefault="009F12FA" w:rsidP="00D01858">
      <w:pPr>
        <w:rPr>
          <w:rFonts w:ascii="Arial Narrow" w:hAnsi="Arial Narrow" w:cs="Arial"/>
          <w:color w:val="auto"/>
          <w:szCs w:val="24"/>
        </w:rPr>
      </w:pPr>
    </w:p>
    <w:p w:rsidR="009F12FA" w:rsidRPr="00C275EB" w:rsidRDefault="009F12FA" w:rsidP="00D01858">
      <w:pPr>
        <w:pStyle w:val="Ttulo4"/>
        <w:ind w:left="284"/>
        <w:rPr>
          <w:rFonts w:ascii="Arial Narrow" w:hAnsi="Arial Narrow" w:cs="Arial"/>
          <w:sz w:val="24"/>
          <w:szCs w:val="24"/>
        </w:rPr>
      </w:pPr>
      <w:r w:rsidRPr="00C275EB">
        <w:rPr>
          <w:rFonts w:ascii="Arial Narrow" w:hAnsi="Arial Narrow" w:cs="Arial"/>
          <w:sz w:val="24"/>
          <w:szCs w:val="24"/>
        </w:rPr>
        <w:t>EL CONGRESO DE LA REPÚBLICA</w:t>
      </w:r>
    </w:p>
    <w:p w:rsidR="009F12FA" w:rsidRPr="00C275EB" w:rsidRDefault="009F12FA" w:rsidP="00A70A11">
      <w:pPr>
        <w:rPr>
          <w:rFonts w:ascii="Arial Narrow" w:hAnsi="Arial Narrow" w:cs="Arial"/>
          <w:color w:val="auto"/>
          <w:szCs w:val="24"/>
        </w:rPr>
      </w:pPr>
    </w:p>
    <w:p w:rsidR="009F12FA" w:rsidRPr="00C275EB" w:rsidRDefault="009F12FA" w:rsidP="00A70A11">
      <w:pPr>
        <w:rPr>
          <w:rFonts w:ascii="Arial Narrow" w:hAnsi="Arial Narrow" w:cs="Arial"/>
          <w:color w:val="auto"/>
          <w:szCs w:val="24"/>
        </w:rPr>
      </w:pPr>
    </w:p>
    <w:p w:rsidR="009F12FA" w:rsidRPr="00C275EB" w:rsidRDefault="009F12FA" w:rsidP="00D01858">
      <w:pPr>
        <w:pStyle w:val="Textoindependiente"/>
        <w:rPr>
          <w:rFonts w:ascii="Arial Narrow" w:hAnsi="Arial Narrow" w:cs="Arial"/>
          <w:szCs w:val="24"/>
        </w:rPr>
      </w:pPr>
    </w:p>
    <w:p w:rsidR="003C2D97" w:rsidRPr="00C275EB" w:rsidRDefault="003C2D97" w:rsidP="00D01858">
      <w:pPr>
        <w:pStyle w:val="Textoindependiente"/>
        <w:rPr>
          <w:rFonts w:ascii="Arial Narrow" w:hAnsi="Arial Narrow" w:cs="Arial"/>
          <w:szCs w:val="24"/>
        </w:rPr>
      </w:pPr>
    </w:p>
    <w:p w:rsidR="003C2D97" w:rsidRPr="00C275EB" w:rsidRDefault="003C2D97" w:rsidP="00D01858">
      <w:pPr>
        <w:pStyle w:val="Textoindependiente"/>
        <w:rPr>
          <w:rFonts w:ascii="Arial Narrow" w:hAnsi="Arial Narrow" w:cs="Arial"/>
          <w:szCs w:val="24"/>
        </w:rPr>
      </w:pPr>
    </w:p>
    <w:p w:rsidR="009F12FA" w:rsidRPr="00C275EB" w:rsidRDefault="009F12FA" w:rsidP="00D01858">
      <w:pPr>
        <w:pStyle w:val="Textoindependiente"/>
        <w:rPr>
          <w:rFonts w:ascii="Arial Narrow" w:hAnsi="Arial Narrow" w:cs="Arial"/>
          <w:szCs w:val="24"/>
        </w:rPr>
      </w:pPr>
    </w:p>
    <w:p w:rsidR="009F12FA" w:rsidRPr="00C275EB" w:rsidRDefault="009F12FA" w:rsidP="00D01858">
      <w:pPr>
        <w:pStyle w:val="Textoindependiente"/>
        <w:rPr>
          <w:rFonts w:ascii="Arial Narrow" w:hAnsi="Arial Narrow" w:cs="Arial"/>
          <w:szCs w:val="24"/>
        </w:rPr>
      </w:pPr>
    </w:p>
    <w:p w:rsidR="009F12FA" w:rsidRPr="00C275EB" w:rsidRDefault="009F12FA" w:rsidP="00D01858">
      <w:pPr>
        <w:pStyle w:val="Textoindependiente"/>
        <w:rPr>
          <w:rFonts w:ascii="Arial Narrow" w:hAnsi="Arial Narrow" w:cs="Arial"/>
          <w:szCs w:val="24"/>
        </w:rPr>
      </w:pPr>
    </w:p>
    <w:p w:rsidR="009F12FA" w:rsidRPr="00C275EB" w:rsidRDefault="009F12FA" w:rsidP="00D01858">
      <w:pPr>
        <w:pStyle w:val="Textoindependiente"/>
        <w:rPr>
          <w:rFonts w:ascii="Arial Narrow" w:hAnsi="Arial Narrow" w:cs="Arial"/>
          <w:szCs w:val="24"/>
        </w:rPr>
      </w:pPr>
    </w:p>
    <w:p w:rsidR="009F12FA" w:rsidRPr="00C275EB" w:rsidRDefault="009F12FA" w:rsidP="00D01858">
      <w:pPr>
        <w:pStyle w:val="Textoindependiente"/>
        <w:rPr>
          <w:rFonts w:ascii="Arial Narrow" w:hAnsi="Arial Narrow" w:cs="Arial"/>
          <w:szCs w:val="24"/>
        </w:rPr>
      </w:pPr>
    </w:p>
    <w:p w:rsidR="009F12FA" w:rsidRPr="00C275EB" w:rsidRDefault="009F12FA" w:rsidP="00D01858">
      <w:pPr>
        <w:tabs>
          <w:tab w:val="left" w:pos="8364"/>
        </w:tabs>
        <w:ind w:left="284"/>
        <w:jc w:val="both"/>
        <w:rPr>
          <w:rFonts w:ascii="Arial Narrow" w:hAnsi="Arial Narrow" w:cs="Arial"/>
          <w:b/>
          <w:color w:val="auto"/>
          <w:szCs w:val="24"/>
        </w:rPr>
      </w:pPr>
      <w:r w:rsidRPr="00C275EB">
        <w:rPr>
          <w:rFonts w:ascii="Arial Narrow" w:hAnsi="Arial Narrow" w:cs="Arial"/>
          <w:b/>
          <w:color w:val="auto"/>
          <w:szCs w:val="24"/>
        </w:rPr>
        <w:t>Visto el texto de</w:t>
      </w:r>
      <w:r w:rsidR="00E068F9" w:rsidRPr="00C275EB">
        <w:rPr>
          <w:rFonts w:ascii="Arial Narrow" w:hAnsi="Arial Narrow" w:cs="Arial"/>
          <w:b/>
          <w:color w:val="auto"/>
          <w:szCs w:val="24"/>
        </w:rPr>
        <w:t>l</w:t>
      </w:r>
      <w:r w:rsidR="003C2D97" w:rsidRPr="00C275EB">
        <w:rPr>
          <w:rFonts w:ascii="Arial Narrow" w:hAnsi="Arial Narrow" w:cs="Arial"/>
          <w:b/>
          <w:color w:val="auto"/>
          <w:szCs w:val="24"/>
        </w:rPr>
        <w:t xml:space="preserve"> </w:t>
      </w:r>
      <w:r w:rsidR="00EC30D4" w:rsidRPr="00C275EB">
        <w:rPr>
          <w:rFonts w:ascii="Arial Narrow" w:hAnsi="Arial Narrow" w:cs="Arial"/>
          <w:b/>
          <w:i/>
          <w:color w:val="auto"/>
          <w:szCs w:val="24"/>
        </w:rPr>
        <w:t>«</w:t>
      </w:r>
      <w:r w:rsidR="00EC30D4" w:rsidRPr="00EC30D4">
        <w:rPr>
          <w:rFonts w:ascii="Arial Narrow" w:hAnsi="Arial Narrow" w:cs="Arial"/>
          <w:b/>
          <w:i/>
          <w:color w:val="auto"/>
          <w:szCs w:val="24"/>
        </w:rPr>
        <w:t>PROTOCOLO A LA CONVENCIÓN AMERICANA SOBRE DERECHOS HUMANOS RELATIVO A LA</w:t>
      </w:r>
      <w:r w:rsidR="00EC30D4">
        <w:rPr>
          <w:rFonts w:ascii="Arial Narrow" w:hAnsi="Arial Narrow" w:cs="Arial"/>
          <w:b/>
          <w:i/>
          <w:color w:val="auto"/>
          <w:szCs w:val="24"/>
        </w:rPr>
        <w:t xml:space="preserve"> ABOLICIÓN DE LA PENA DE MUERTE</w:t>
      </w:r>
      <w:r w:rsidR="00EC30D4" w:rsidRPr="00C275EB">
        <w:rPr>
          <w:rFonts w:ascii="Arial Narrow" w:hAnsi="Arial Narrow" w:cs="Arial"/>
          <w:b/>
          <w:i/>
          <w:color w:val="auto"/>
          <w:szCs w:val="24"/>
        </w:rPr>
        <w:t xml:space="preserve">», </w:t>
      </w:r>
      <w:r w:rsidR="00EC30D4">
        <w:rPr>
          <w:rFonts w:ascii="Arial Narrow" w:hAnsi="Arial Narrow" w:cs="Arial"/>
          <w:b/>
          <w:color w:val="auto"/>
          <w:szCs w:val="24"/>
        </w:rPr>
        <w:t>adoptado</w:t>
      </w:r>
      <w:r w:rsidR="00EC30D4" w:rsidRPr="00C275EB">
        <w:rPr>
          <w:rFonts w:ascii="Arial Narrow" w:hAnsi="Arial Narrow" w:cs="Arial"/>
          <w:b/>
          <w:color w:val="auto"/>
          <w:szCs w:val="24"/>
        </w:rPr>
        <w:t xml:space="preserve"> en </w:t>
      </w:r>
      <w:r w:rsidR="00EC30D4">
        <w:rPr>
          <w:rFonts w:ascii="Arial Narrow" w:hAnsi="Arial Narrow" w:cs="Arial"/>
          <w:b/>
          <w:color w:val="auto"/>
          <w:szCs w:val="24"/>
        </w:rPr>
        <w:t>Asunción</w:t>
      </w:r>
      <w:r w:rsidR="00EC30D4" w:rsidRPr="00C275EB">
        <w:rPr>
          <w:rFonts w:ascii="Arial Narrow" w:hAnsi="Arial Narrow" w:cs="Arial"/>
          <w:b/>
          <w:color w:val="auto"/>
          <w:szCs w:val="24"/>
        </w:rPr>
        <w:t xml:space="preserve">, </w:t>
      </w:r>
      <w:r w:rsidR="00EC30D4">
        <w:rPr>
          <w:rFonts w:ascii="Arial Narrow" w:hAnsi="Arial Narrow" w:cs="Arial"/>
          <w:b/>
          <w:color w:val="auto"/>
          <w:szCs w:val="24"/>
        </w:rPr>
        <w:t xml:space="preserve">República del Paraguay, </w:t>
      </w:r>
      <w:r w:rsidR="00EC30D4" w:rsidRPr="00C275EB">
        <w:rPr>
          <w:rFonts w:ascii="Arial Narrow" w:hAnsi="Arial Narrow" w:cs="Arial"/>
          <w:b/>
          <w:color w:val="auto"/>
          <w:szCs w:val="24"/>
        </w:rPr>
        <w:t xml:space="preserve">el </w:t>
      </w:r>
      <w:r w:rsidR="0069119E">
        <w:rPr>
          <w:rFonts w:ascii="Arial Narrow" w:hAnsi="Arial Narrow" w:cs="Arial"/>
          <w:b/>
          <w:color w:val="auto"/>
          <w:szCs w:val="24"/>
        </w:rPr>
        <w:t>8</w:t>
      </w:r>
      <w:r w:rsidR="00EC30D4" w:rsidRPr="00E1385A">
        <w:rPr>
          <w:rFonts w:ascii="Arial Narrow" w:hAnsi="Arial Narrow" w:cs="Arial"/>
          <w:b/>
          <w:color w:val="auto"/>
          <w:szCs w:val="24"/>
        </w:rPr>
        <w:t xml:space="preserve"> de </w:t>
      </w:r>
      <w:r w:rsidR="0069119E">
        <w:rPr>
          <w:rFonts w:ascii="Arial Narrow" w:hAnsi="Arial Narrow" w:cs="Arial"/>
          <w:b/>
          <w:color w:val="auto"/>
          <w:szCs w:val="24"/>
        </w:rPr>
        <w:t>junio</w:t>
      </w:r>
      <w:r w:rsidR="00EC30D4">
        <w:rPr>
          <w:rFonts w:ascii="Arial Narrow" w:hAnsi="Arial Narrow" w:cs="Arial"/>
          <w:b/>
          <w:color w:val="auto"/>
          <w:szCs w:val="24"/>
        </w:rPr>
        <w:t xml:space="preserve"> de 1990</w:t>
      </w:r>
      <w:r w:rsidR="00690847" w:rsidRPr="00C275EB">
        <w:rPr>
          <w:rFonts w:ascii="Arial Narrow" w:hAnsi="Arial Narrow" w:cs="Arial"/>
          <w:b/>
          <w:color w:val="auto"/>
          <w:szCs w:val="24"/>
        </w:rPr>
        <w:t>.</w:t>
      </w:r>
    </w:p>
    <w:p w:rsidR="009F12FA" w:rsidRPr="00C275EB" w:rsidRDefault="009F12FA" w:rsidP="00D01858">
      <w:pPr>
        <w:pStyle w:val="Textoindependiente"/>
        <w:ind w:left="360"/>
        <w:rPr>
          <w:rFonts w:ascii="Arial Narrow" w:hAnsi="Arial Narrow" w:cs="Arial"/>
          <w:szCs w:val="24"/>
          <w:lang w:val="es-ES"/>
        </w:rPr>
      </w:pPr>
    </w:p>
    <w:p w:rsidR="000C07AF" w:rsidRDefault="000C07AF" w:rsidP="00D01858">
      <w:pPr>
        <w:pStyle w:val="Textoindependiente"/>
        <w:ind w:left="360"/>
        <w:rPr>
          <w:rFonts w:ascii="Arial Narrow" w:hAnsi="Arial Narrow" w:cs="Arial"/>
          <w:szCs w:val="24"/>
          <w:lang w:val="es-ES"/>
        </w:rPr>
      </w:pPr>
    </w:p>
    <w:p w:rsidR="000C07AF" w:rsidRDefault="000C07AF" w:rsidP="00D01858">
      <w:pPr>
        <w:pStyle w:val="Textoindependiente"/>
        <w:ind w:left="360"/>
        <w:rPr>
          <w:rFonts w:ascii="Arial Narrow" w:hAnsi="Arial Narrow" w:cs="Arial"/>
          <w:szCs w:val="24"/>
          <w:lang w:val="es-ES"/>
        </w:rPr>
      </w:pPr>
    </w:p>
    <w:p w:rsidR="000C07AF" w:rsidRDefault="000C07AF" w:rsidP="00D01858">
      <w:pPr>
        <w:pStyle w:val="Textoindependiente"/>
        <w:ind w:left="360"/>
        <w:rPr>
          <w:rFonts w:ascii="Arial Narrow" w:hAnsi="Arial Narrow" w:cs="Arial"/>
          <w:szCs w:val="24"/>
          <w:lang w:val="es-ES"/>
        </w:rPr>
      </w:pPr>
    </w:p>
    <w:p w:rsidR="000C07AF" w:rsidRDefault="000C07AF" w:rsidP="000C07AF">
      <w:pPr>
        <w:pStyle w:val="Textoindependiente"/>
        <w:rPr>
          <w:rFonts w:ascii="Arial Narrow" w:hAnsi="Arial Narrow" w:cs="Arial"/>
          <w:szCs w:val="24"/>
          <w:lang w:val="es-ES"/>
        </w:rPr>
      </w:pPr>
    </w:p>
    <w:p w:rsidR="000C07AF" w:rsidRPr="00C275EB" w:rsidRDefault="000C07AF" w:rsidP="000C07AF">
      <w:pPr>
        <w:pStyle w:val="Textoindependiente"/>
        <w:rPr>
          <w:rFonts w:ascii="Arial Narrow" w:hAnsi="Arial Narrow" w:cs="Arial"/>
          <w:szCs w:val="24"/>
        </w:rPr>
      </w:pPr>
    </w:p>
    <w:p w:rsidR="009F12FA" w:rsidRPr="00C275EB" w:rsidRDefault="009F12FA" w:rsidP="000C07AF">
      <w:pPr>
        <w:pStyle w:val="Textoindependiente"/>
        <w:rPr>
          <w:rFonts w:ascii="Arial Narrow" w:hAnsi="Arial Narrow" w:cs="Arial"/>
          <w:szCs w:val="24"/>
        </w:rPr>
      </w:pPr>
    </w:p>
    <w:p w:rsidR="009F12FA" w:rsidRPr="00C275EB" w:rsidRDefault="009F12FA" w:rsidP="000C07AF">
      <w:pPr>
        <w:pStyle w:val="Textoindependiente"/>
        <w:rPr>
          <w:rFonts w:ascii="Arial Narrow" w:hAnsi="Arial Narrow" w:cs="Arial"/>
          <w:szCs w:val="24"/>
        </w:rPr>
      </w:pPr>
    </w:p>
    <w:p w:rsidR="009F12FA" w:rsidRPr="00C275EB" w:rsidRDefault="009F12FA" w:rsidP="000C07AF">
      <w:pPr>
        <w:pStyle w:val="Textoindependiente"/>
        <w:rPr>
          <w:rFonts w:ascii="Arial Narrow" w:hAnsi="Arial Narrow" w:cs="Arial"/>
          <w:szCs w:val="24"/>
        </w:rPr>
      </w:pPr>
    </w:p>
    <w:p w:rsidR="009F12FA" w:rsidRPr="00C275EB" w:rsidRDefault="009F12FA" w:rsidP="000C07AF">
      <w:pPr>
        <w:pStyle w:val="Textoindependiente"/>
        <w:rPr>
          <w:rFonts w:ascii="Arial Narrow" w:hAnsi="Arial Narrow" w:cs="Arial"/>
          <w:szCs w:val="24"/>
        </w:rPr>
      </w:pPr>
    </w:p>
    <w:p w:rsidR="009F12FA" w:rsidRPr="00047369" w:rsidRDefault="00152209" w:rsidP="00D01858">
      <w:pPr>
        <w:pStyle w:val="Textoindependiente"/>
        <w:ind w:left="284"/>
        <w:rPr>
          <w:rFonts w:ascii="Arial Narrow" w:hAnsi="Arial Narrow" w:cs="Arial"/>
          <w:b w:val="0"/>
          <w:szCs w:val="24"/>
        </w:rPr>
      </w:pPr>
      <w:r w:rsidRPr="00047369">
        <w:rPr>
          <w:rFonts w:ascii="Arial Narrow" w:hAnsi="Arial Narrow" w:cs="Arial"/>
          <w:b w:val="0"/>
          <w:szCs w:val="24"/>
        </w:rPr>
        <w:t>[</w:t>
      </w:r>
      <w:r w:rsidR="009F12FA" w:rsidRPr="00047369">
        <w:rPr>
          <w:rFonts w:ascii="Arial Narrow" w:hAnsi="Arial Narrow" w:cs="Arial"/>
          <w:b w:val="0"/>
          <w:szCs w:val="24"/>
        </w:rPr>
        <w:t xml:space="preserve">Para ser transcrito: Se adjunta copia </w:t>
      </w:r>
      <w:r w:rsidR="003C2D97" w:rsidRPr="00047369">
        <w:rPr>
          <w:rFonts w:ascii="Arial Narrow" w:hAnsi="Arial Narrow" w:cs="Arial"/>
          <w:b w:val="0"/>
          <w:szCs w:val="24"/>
        </w:rPr>
        <w:t xml:space="preserve">fiel y </w:t>
      </w:r>
      <w:r w:rsidR="009F12FA" w:rsidRPr="00047369">
        <w:rPr>
          <w:rFonts w:ascii="Arial Narrow" w:hAnsi="Arial Narrow" w:cs="Arial"/>
          <w:b w:val="0"/>
          <w:szCs w:val="24"/>
        </w:rPr>
        <w:t>comple</w:t>
      </w:r>
      <w:r w:rsidR="003C2D97" w:rsidRPr="00047369">
        <w:rPr>
          <w:rFonts w:ascii="Arial Narrow" w:hAnsi="Arial Narrow" w:cs="Arial"/>
          <w:b w:val="0"/>
          <w:szCs w:val="24"/>
        </w:rPr>
        <w:t>ta de</w:t>
      </w:r>
      <w:r w:rsidR="00B136AC" w:rsidRPr="00047369">
        <w:rPr>
          <w:rFonts w:ascii="Arial Narrow" w:hAnsi="Arial Narrow" w:cs="Arial"/>
          <w:b w:val="0"/>
          <w:szCs w:val="24"/>
        </w:rPr>
        <w:t xml:space="preserve"> </w:t>
      </w:r>
      <w:r w:rsidR="003C2D97" w:rsidRPr="00047369">
        <w:rPr>
          <w:rFonts w:ascii="Arial Narrow" w:hAnsi="Arial Narrow" w:cs="Arial"/>
          <w:b w:val="0"/>
          <w:szCs w:val="24"/>
        </w:rPr>
        <w:t>l</w:t>
      </w:r>
      <w:r w:rsidR="00B136AC" w:rsidRPr="00047369">
        <w:rPr>
          <w:rFonts w:ascii="Arial Narrow" w:hAnsi="Arial Narrow" w:cs="Arial"/>
          <w:b w:val="0"/>
          <w:szCs w:val="24"/>
        </w:rPr>
        <w:t xml:space="preserve">a versión en </w:t>
      </w:r>
      <w:r w:rsidR="009A29C0" w:rsidRPr="00047369">
        <w:rPr>
          <w:rFonts w:ascii="Arial Narrow" w:hAnsi="Arial Narrow" w:cs="Arial"/>
          <w:b w:val="0"/>
          <w:szCs w:val="24"/>
        </w:rPr>
        <w:t xml:space="preserve">español del texto del </w:t>
      </w:r>
      <w:r w:rsidR="00047369">
        <w:rPr>
          <w:rFonts w:ascii="Arial Narrow" w:hAnsi="Arial Narrow" w:cs="Arial"/>
          <w:b w:val="0"/>
          <w:szCs w:val="24"/>
        </w:rPr>
        <w:t>Protocolo</w:t>
      </w:r>
      <w:r w:rsidR="009A29C0" w:rsidRPr="00047369">
        <w:rPr>
          <w:rFonts w:ascii="Arial Narrow" w:hAnsi="Arial Narrow" w:cs="Arial"/>
          <w:b w:val="0"/>
          <w:szCs w:val="24"/>
        </w:rPr>
        <w:t xml:space="preserve">, </w:t>
      </w:r>
      <w:r w:rsidR="00047369" w:rsidRPr="00047369">
        <w:rPr>
          <w:rFonts w:ascii="Arial Narrow" w:hAnsi="Arial Narrow" w:cs="Arial"/>
          <w:b w:val="0"/>
          <w:szCs w:val="24"/>
        </w:rPr>
        <w:t xml:space="preserve">certificado por la Secretaría General del a Organización de Estados Americanos y confirmado por </w:t>
      </w:r>
      <w:r w:rsidR="00B136AC" w:rsidRPr="00047369">
        <w:rPr>
          <w:rFonts w:ascii="Arial Narrow" w:hAnsi="Arial Narrow" w:cs="Arial"/>
          <w:b w:val="0"/>
          <w:szCs w:val="24"/>
        </w:rPr>
        <w:t xml:space="preserve">la </w:t>
      </w:r>
      <w:r w:rsidR="00572A3B" w:rsidRPr="00047369">
        <w:rPr>
          <w:rFonts w:ascii="Arial Narrow" w:hAnsi="Arial Narrow" w:cs="Arial"/>
          <w:b w:val="0"/>
          <w:szCs w:val="24"/>
        </w:rPr>
        <w:t>Coordinador</w:t>
      </w:r>
      <w:r w:rsidR="008F6489" w:rsidRPr="00047369">
        <w:rPr>
          <w:rFonts w:ascii="Arial Narrow" w:hAnsi="Arial Narrow" w:cs="Arial"/>
          <w:b w:val="0"/>
          <w:szCs w:val="24"/>
        </w:rPr>
        <w:t>a</w:t>
      </w:r>
      <w:r w:rsidR="003C2D97" w:rsidRPr="00047369">
        <w:rPr>
          <w:rFonts w:ascii="Arial Narrow" w:hAnsi="Arial Narrow" w:cs="Arial"/>
          <w:b w:val="0"/>
          <w:szCs w:val="24"/>
        </w:rPr>
        <w:t xml:space="preserve"> del Grupo Interno de Trabajo de Tratados </w:t>
      </w:r>
      <w:r w:rsidR="009F12FA" w:rsidRPr="00047369">
        <w:rPr>
          <w:rFonts w:ascii="Arial Narrow" w:hAnsi="Arial Narrow" w:cs="Arial"/>
          <w:b w:val="0"/>
          <w:szCs w:val="24"/>
        </w:rPr>
        <w:t>de la Dirección de Asuntos Jurídicos Internacionales del Ministerio de Relaciones Exteriores, documento que</w:t>
      </w:r>
      <w:r w:rsidR="00047369" w:rsidRPr="00047369">
        <w:rPr>
          <w:rFonts w:ascii="Arial Narrow" w:hAnsi="Arial Narrow" w:cs="Arial"/>
          <w:b w:val="0"/>
          <w:szCs w:val="24"/>
        </w:rPr>
        <w:t xml:space="preserve"> reposa en los archivos de este Ministerio y</w:t>
      </w:r>
      <w:r w:rsidR="009F12FA" w:rsidRPr="00047369">
        <w:rPr>
          <w:rFonts w:ascii="Arial Narrow" w:hAnsi="Arial Narrow" w:cs="Arial"/>
          <w:b w:val="0"/>
          <w:szCs w:val="24"/>
        </w:rPr>
        <w:t xml:space="preserve"> </w:t>
      </w:r>
      <w:r w:rsidR="003C2D97" w:rsidRPr="00047369">
        <w:rPr>
          <w:rFonts w:ascii="Arial Narrow" w:hAnsi="Arial Narrow" w:cs="Arial"/>
          <w:b w:val="0"/>
          <w:szCs w:val="24"/>
        </w:rPr>
        <w:t>consta de</w:t>
      </w:r>
      <w:r w:rsidR="00D40553" w:rsidRPr="00047369">
        <w:rPr>
          <w:rFonts w:ascii="Arial Narrow" w:hAnsi="Arial Narrow" w:cs="Arial"/>
          <w:b w:val="0"/>
          <w:szCs w:val="24"/>
        </w:rPr>
        <w:t xml:space="preserve"> </w:t>
      </w:r>
      <w:r w:rsidR="00047369" w:rsidRPr="00047369">
        <w:rPr>
          <w:rFonts w:ascii="Arial Narrow" w:hAnsi="Arial Narrow" w:cs="Arial"/>
          <w:b w:val="0"/>
          <w:szCs w:val="24"/>
        </w:rPr>
        <w:t>dos</w:t>
      </w:r>
      <w:r w:rsidR="00CB2176" w:rsidRPr="00047369">
        <w:rPr>
          <w:rFonts w:ascii="Arial Narrow" w:hAnsi="Arial Narrow" w:cs="Arial"/>
          <w:b w:val="0"/>
          <w:szCs w:val="24"/>
        </w:rPr>
        <w:t xml:space="preserve"> </w:t>
      </w:r>
      <w:r w:rsidR="003C2D97" w:rsidRPr="00047369">
        <w:rPr>
          <w:rFonts w:ascii="Arial Narrow" w:hAnsi="Arial Narrow" w:cs="Arial"/>
          <w:b w:val="0"/>
          <w:szCs w:val="24"/>
        </w:rPr>
        <w:t>(</w:t>
      </w:r>
      <w:r w:rsidR="00047369" w:rsidRPr="00047369">
        <w:rPr>
          <w:rFonts w:ascii="Arial Narrow" w:hAnsi="Arial Narrow" w:cs="Arial"/>
          <w:b w:val="0"/>
          <w:szCs w:val="24"/>
        </w:rPr>
        <w:t>2</w:t>
      </w:r>
      <w:r w:rsidR="003C2D97" w:rsidRPr="00047369">
        <w:rPr>
          <w:rFonts w:ascii="Arial Narrow" w:hAnsi="Arial Narrow" w:cs="Arial"/>
          <w:b w:val="0"/>
          <w:szCs w:val="24"/>
        </w:rPr>
        <w:t>) folios</w:t>
      </w:r>
      <w:r w:rsidRPr="00047369">
        <w:rPr>
          <w:rFonts w:ascii="Arial Narrow" w:hAnsi="Arial Narrow" w:cs="Arial"/>
          <w:b w:val="0"/>
          <w:szCs w:val="24"/>
        </w:rPr>
        <w:t>]</w:t>
      </w:r>
      <w:r w:rsidR="003C2D97" w:rsidRPr="00047369">
        <w:rPr>
          <w:rFonts w:ascii="Arial Narrow" w:hAnsi="Arial Narrow" w:cs="Arial"/>
          <w:b w:val="0"/>
          <w:szCs w:val="24"/>
        </w:rPr>
        <w:t xml:space="preserve">. </w:t>
      </w:r>
    </w:p>
    <w:p w:rsidR="009F12FA" w:rsidRPr="00EC30D4" w:rsidRDefault="009F12FA" w:rsidP="00D01858">
      <w:pPr>
        <w:pStyle w:val="Textoindependiente"/>
        <w:ind w:left="284"/>
        <w:rPr>
          <w:rFonts w:ascii="Arial Narrow" w:hAnsi="Arial Narrow" w:cs="Arial"/>
          <w:b w:val="0"/>
          <w:szCs w:val="24"/>
          <w:highlight w:val="yellow"/>
        </w:rPr>
      </w:pPr>
    </w:p>
    <w:p w:rsidR="009F12FA" w:rsidRPr="00EC30D4" w:rsidRDefault="009F12FA" w:rsidP="00D01858">
      <w:pPr>
        <w:pStyle w:val="Textoindependiente"/>
        <w:ind w:left="284"/>
        <w:rPr>
          <w:rFonts w:ascii="Arial Narrow" w:hAnsi="Arial Narrow" w:cs="Arial"/>
          <w:b w:val="0"/>
          <w:szCs w:val="24"/>
          <w:highlight w:val="yellow"/>
        </w:rPr>
      </w:pPr>
    </w:p>
    <w:p w:rsidR="009F12FA" w:rsidRPr="00C275EB" w:rsidRDefault="009F12FA" w:rsidP="00D01858">
      <w:pPr>
        <w:pStyle w:val="Textoindependiente"/>
        <w:ind w:left="284"/>
        <w:rPr>
          <w:rFonts w:ascii="Arial Narrow" w:hAnsi="Arial Narrow" w:cs="Arial"/>
          <w:b w:val="0"/>
          <w:szCs w:val="24"/>
        </w:rPr>
      </w:pPr>
      <w:r w:rsidRPr="00E17789">
        <w:rPr>
          <w:rFonts w:ascii="Arial Narrow" w:hAnsi="Arial Narrow" w:cs="Arial"/>
          <w:b w:val="0"/>
          <w:szCs w:val="24"/>
        </w:rPr>
        <w:t xml:space="preserve">El presente Proyecto de Ley consta </w:t>
      </w:r>
      <w:r w:rsidR="003C2D97" w:rsidRPr="00E17789">
        <w:rPr>
          <w:rFonts w:ascii="Arial Narrow" w:hAnsi="Arial Narrow" w:cs="Arial"/>
          <w:b w:val="0"/>
          <w:szCs w:val="24"/>
        </w:rPr>
        <w:t xml:space="preserve">de </w:t>
      </w:r>
      <w:r w:rsidR="00E17789">
        <w:rPr>
          <w:rFonts w:ascii="Arial Narrow" w:hAnsi="Arial Narrow" w:cs="Arial"/>
          <w:b w:val="0"/>
          <w:szCs w:val="24"/>
        </w:rPr>
        <w:t>siete</w:t>
      </w:r>
      <w:r w:rsidR="003C2D97" w:rsidRPr="00E17789">
        <w:rPr>
          <w:rFonts w:ascii="Arial Narrow" w:hAnsi="Arial Narrow" w:cs="Arial"/>
          <w:b w:val="0"/>
          <w:szCs w:val="24"/>
        </w:rPr>
        <w:t xml:space="preserve"> (</w:t>
      </w:r>
      <w:r w:rsidR="00E17789">
        <w:rPr>
          <w:rFonts w:ascii="Arial Narrow" w:hAnsi="Arial Narrow" w:cs="Arial"/>
          <w:b w:val="0"/>
          <w:szCs w:val="24"/>
        </w:rPr>
        <w:t>7</w:t>
      </w:r>
      <w:r w:rsidRPr="00E17789">
        <w:rPr>
          <w:rFonts w:ascii="Arial Narrow" w:hAnsi="Arial Narrow" w:cs="Arial"/>
          <w:b w:val="0"/>
          <w:szCs w:val="24"/>
        </w:rPr>
        <w:t>) folios.</w:t>
      </w: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3C2D97" w:rsidRPr="00C275EB" w:rsidRDefault="003C2D97" w:rsidP="00690847">
      <w:pPr>
        <w:pStyle w:val="Textoindependiente"/>
        <w:ind w:left="360" w:right="284"/>
        <w:rPr>
          <w:rFonts w:ascii="Arial Narrow" w:hAnsi="Arial Narrow" w:cs="Arial"/>
          <w:b w:val="0"/>
          <w:szCs w:val="24"/>
        </w:rPr>
      </w:pPr>
    </w:p>
    <w:p w:rsidR="009F12FA" w:rsidRPr="00C275EB" w:rsidRDefault="009F12FA" w:rsidP="00690847">
      <w:pPr>
        <w:pStyle w:val="Ttulo5"/>
        <w:ind w:right="284"/>
        <w:rPr>
          <w:rFonts w:ascii="Arial Narrow" w:hAnsi="Arial Narrow" w:cs="Arial"/>
          <w:b/>
          <w:sz w:val="24"/>
          <w:szCs w:val="24"/>
          <w:lang w:val="es-CO"/>
        </w:rPr>
      </w:pPr>
    </w:p>
    <w:p w:rsidR="003C2D97" w:rsidRPr="00C275EB" w:rsidRDefault="003C2D97" w:rsidP="00690847">
      <w:pPr>
        <w:ind w:right="284"/>
        <w:rPr>
          <w:rFonts w:ascii="Arial Narrow" w:hAnsi="Arial Narrow"/>
          <w:color w:val="auto"/>
          <w:szCs w:val="24"/>
          <w:lang w:val="es-CO"/>
        </w:rPr>
      </w:pPr>
    </w:p>
    <w:p w:rsidR="003C2D97" w:rsidRPr="00C275EB" w:rsidRDefault="003C2D97" w:rsidP="00690847">
      <w:pPr>
        <w:ind w:right="284"/>
        <w:rPr>
          <w:rFonts w:ascii="Arial Narrow" w:hAnsi="Arial Narrow"/>
          <w:color w:val="auto"/>
          <w:szCs w:val="24"/>
          <w:lang w:val="es-CO"/>
        </w:rPr>
      </w:pPr>
    </w:p>
    <w:p w:rsidR="003C2D97" w:rsidRPr="00C275EB" w:rsidRDefault="003C2D97" w:rsidP="00690847">
      <w:pPr>
        <w:ind w:right="284"/>
        <w:rPr>
          <w:rFonts w:ascii="Arial Narrow" w:hAnsi="Arial Narrow"/>
          <w:color w:val="auto"/>
          <w:szCs w:val="24"/>
          <w:lang w:val="es-CO"/>
        </w:rPr>
      </w:pPr>
    </w:p>
    <w:p w:rsidR="00E25EED" w:rsidRPr="00C275EB" w:rsidRDefault="00E25EED" w:rsidP="00E25EED">
      <w:pPr>
        <w:tabs>
          <w:tab w:val="left" w:pos="8505"/>
        </w:tabs>
        <w:spacing w:line="276" w:lineRule="auto"/>
        <w:jc w:val="both"/>
        <w:rPr>
          <w:rFonts w:ascii="Arial Narrow" w:eastAsiaTheme="minorHAnsi" w:hAnsi="Arial Narrow" w:cstheme="minorBidi"/>
          <w:b/>
          <w:color w:val="auto"/>
          <w:spacing w:val="0"/>
          <w:szCs w:val="24"/>
          <w:lang w:val="es-CO" w:eastAsia="en-US"/>
        </w:rPr>
      </w:pPr>
      <w:r w:rsidRPr="00C275EB">
        <w:rPr>
          <w:rFonts w:ascii="Arial Narrow" w:eastAsiaTheme="minorHAnsi" w:hAnsi="Arial Narrow" w:cstheme="minorBidi"/>
          <w:b/>
          <w:color w:val="auto"/>
          <w:spacing w:val="0"/>
          <w:szCs w:val="24"/>
          <w:lang w:val="es-CO" w:eastAsia="en-US"/>
        </w:rPr>
        <w:lastRenderedPageBreak/>
        <w:t xml:space="preserve">EXPOSICIÓN DE MOTIVOS DEL PROYECTO DE LEY </w:t>
      </w:r>
      <w:r w:rsidRPr="00C275EB">
        <w:rPr>
          <w:rFonts w:ascii="Arial Narrow" w:hAnsi="Arial Narrow" w:cs="Arial"/>
          <w:b/>
          <w:color w:val="auto"/>
          <w:szCs w:val="24"/>
        </w:rPr>
        <w:t>“POR MEDIO DE LA CUAL SE APRUEBA EL</w:t>
      </w:r>
      <w:r w:rsidRPr="00C275EB">
        <w:rPr>
          <w:rFonts w:ascii="Arial Narrow" w:hAnsi="Arial Narrow" w:cs="Arial"/>
          <w:b/>
          <w:i/>
          <w:color w:val="auto"/>
          <w:szCs w:val="24"/>
        </w:rPr>
        <w:t xml:space="preserve"> «</w:t>
      </w:r>
      <w:r w:rsidRPr="00EC30D4">
        <w:rPr>
          <w:rFonts w:ascii="Arial Narrow" w:hAnsi="Arial Narrow" w:cs="Arial"/>
          <w:b/>
          <w:i/>
          <w:color w:val="auto"/>
          <w:szCs w:val="24"/>
        </w:rPr>
        <w:t>PROTOCOLO A LA CONVENCIÓN AMERICANA SOBRE DERECHOS HUMANOS RELATIVO A LA</w:t>
      </w:r>
      <w:r>
        <w:rPr>
          <w:rFonts w:ascii="Arial Narrow" w:hAnsi="Arial Narrow" w:cs="Arial"/>
          <w:b/>
          <w:i/>
          <w:color w:val="auto"/>
          <w:szCs w:val="24"/>
        </w:rPr>
        <w:t xml:space="preserve"> ABOLICIÓN DE LA PENA DE MUERTE</w:t>
      </w:r>
      <w:r w:rsidRPr="00C275EB">
        <w:rPr>
          <w:rFonts w:ascii="Arial Narrow" w:hAnsi="Arial Narrow" w:cs="Arial"/>
          <w:b/>
          <w:i/>
          <w:color w:val="auto"/>
          <w:szCs w:val="24"/>
        </w:rPr>
        <w:t xml:space="preserve">», </w:t>
      </w:r>
      <w:r>
        <w:rPr>
          <w:rFonts w:ascii="Arial Narrow" w:hAnsi="Arial Narrow" w:cs="Arial"/>
          <w:b/>
          <w:color w:val="auto"/>
          <w:szCs w:val="24"/>
        </w:rPr>
        <w:t>adoptado</w:t>
      </w:r>
      <w:r w:rsidRPr="00C275EB">
        <w:rPr>
          <w:rFonts w:ascii="Arial Narrow" w:hAnsi="Arial Narrow" w:cs="Arial"/>
          <w:b/>
          <w:color w:val="auto"/>
          <w:szCs w:val="24"/>
        </w:rPr>
        <w:t xml:space="preserve"> en </w:t>
      </w:r>
      <w:r>
        <w:rPr>
          <w:rFonts w:ascii="Arial Narrow" w:hAnsi="Arial Narrow" w:cs="Arial"/>
          <w:b/>
          <w:color w:val="auto"/>
          <w:szCs w:val="24"/>
        </w:rPr>
        <w:t>Asunción</w:t>
      </w:r>
      <w:r w:rsidRPr="00C275EB">
        <w:rPr>
          <w:rFonts w:ascii="Arial Narrow" w:hAnsi="Arial Narrow" w:cs="Arial"/>
          <w:b/>
          <w:color w:val="auto"/>
          <w:szCs w:val="24"/>
        </w:rPr>
        <w:t xml:space="preserve">, </w:t>
      </w:r>
      <w:r>
        <w:rPr>
          <w:rFonts w:ascii="Arial Narrow" w:hAnsi="Arial Narrow" w:cs="Arial"/>
          <w:b/>
          <w:color w:val="auto"/>
          <w:szCs w:val="24"/>
        </w:rPr>
        <w:t xml:space="preserve">República del Paraguay, </w:t>
      </w:r>
      <w:r w:rsidRPr="00C275EB">
        <w:rPr>
          <w:rFonts w:ascii="Arial Narrow" w:hAnsi="Arial Narrow" w:cs="Arial"/>
          <w:b/>
          <w:color w:val="auto"/>
          <w:szCs w:val="24"/>
        </w:rPr>
        <w:t xml:space="preserve">el </w:t>
      </w:r>
      <w:r w:rsidR="0069119E">
        <w:rPr>
          <w:rFonts w:ascii="Arial Narrow" w:hAnsi="Arial Narrow" w:cs="Arial"/>
          <w:b/>
          <w:color w:val="auto"/>
          <w:szCs w:val="24"/>
        </w:rPr>
        <w:t>8</w:t>
      </w:r>
      <w:r w:rsidRPr="00E1385A">
        <w:rPr>
          <w:rFonts w:ascii="Arial Narrow" w:hAnsi="Arial Narrow" w:cs="Arial"/>
          <w:b/>
          <w:color w:val="auto"/>
          <w:szCs w:val="24"/>
        </w:rPr>
        <w:t xml:space="preserve"> de </w:t>
      </w:r>
      <w:r w:rsidR="0069119E">
        <w:rPr>
          <w:rFonts w:ascii="Arial Narrow" w:hAnsi="Arial Narrow" w:cs="Arial"/>
          <w:b/>
          <w:color w:val="auto"/>
          <w:szCs w:val="24"/>
        </w:rPr>
        <w:t>junio</w:t>
      </w:r>
      <w:r>
        <w:rPr>
          <w:rFonts w:ascii="Arial Narrow" w:hAnsi="Arial Narrow" w:cs="Arial"/>
          <w:b/>
          <w:color w:val="auto"/>
          <w:szCs w:val="24"/>
        </w:rPr>
        <w:t xml:space="preserve"> de 1990</w:t>
      </w:r>
      <w:r w:rsidRPr="00C275EB">
        <w:rPr>
          <w:rFonts w:ascii="Arial Narrow" w:hAnsi="Arial Narrow" w:cs="Arial"/>
          <w:b/>
          <w:color w:val="auto"/>
          <w:szCs w:val="24"/>
        </w:rPr>
        <w:t>”</w:t>
      </w:r>
      <w:r>
        <w:rPr>
          <w:rFonts w:ascii="Arial Narrow" w:hAnsi="Arial Narrow" w:cs="Arial"/>
          <w:b/>
          <w:color w:val="auto"/>
          <w:szCs w:val="24"/>
        </w:rPr>
        <w:t>.</w:t>
      </w:r>
    </w:p>
    <w:p w:rsidR="00E25EED" w:rsidRPr="00D93B12" w:rsidRDefault="00E25EED" w:rsidP="00E25EED">
      <w:pPr>
        <w:tabs>
          <w:tab w:val="left" w:pos="8505"/>
        </w:tabs>
        <w:spacing w:line="276" w:lineRule="auto"/>
        <w:ind w:right="284"/>
        <w:rPr>
          <w:rFonts w:ascii="Arial Narrow" w:eastAsiaTheme="minorHAnsi" w:hAnsi="Arial Narrow" w:cstheme="minorBidi"/>
          <w:color w:val="auto"/>
          <w:spacing w:val="0"/>
          <w:szCs w:val="24"/>
          <w:lang w:val="es-CO" w:eastAsia="en-US"/>
        </w:rPr>
      </w:pPr>
    </w:p>
    <w:p w:rsidR="00E25EED" w:rsidRPr="00D93B12" w:rsidRDefault="00E25EED" w:rsidP="00E25EED">
      <w:pPr>
        <w:tabs>
          <w:tab w:val="left" w:pos="8505"/>
        </w:tabs>
        <w:spacing w:line="276" w:lineRule="auto"/>
        <w:ind w:right="284"/>
        <w:rPr>
          <w:rFonts w:ascii="Arial Narrow" w:eastAsiaTheme="minorHAnsi" w:hAnsi="Arial Narrow" w:cstheme="minorBidi"/>
          <w:color w:val="auto"/>
          <w:spacing w:val="0"/>
          <w:szCs w:val="24"/>
          <w:lang w:val="es-CO" w:eastAsia="en-US"/>
        </w:rPr>
      </w:pPr>
    </w:p>
    <w:p w:rsidR="00E25EED" w:rsidRPr="00C275EB"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r w:rsidRPr="00C275EB">
        <w:rPr>
          <w:rFonts w:ascii="Arial Narrow" w:eastAsiaTheme="minorHAnsi" w:hAnsi="Arial Narrow" w:cstheme="minorBidi"/>
          <w:color w:val="auto"/>
          <w:spacing w:val="0"/>
          <w:szCs w:val="24"/>
          <w:lang w:val="es-CO" w:eastAsia="en-US"/>
        </w:rPr>
        <w:t>Honorables Senadores y Representantes:</w:t>
      </w:r>
    </w:p>
    <w:p w:rsidR="00E25EED" w:rsidRPr="00C275EB" w:rsidRDefault="00E25EED" w:rsidP="00E25EED">
      <w:pPr>
        <w:tabs>
          <w:tab w:val="left" w:pos="8505"/>
        </w:tabs>
        <w:spacing w:line="276" w:lineRule="auto"/>
        <w:ind w:right="284"/>
        <w:jc w:val="both"/>
        <w:rPr>
          <w:rFonts w:ascii="Arial Narrow" w:eastAsiaTheme="minorHAnsi" w:hAnsi="Arial Narrow" w:cstheme="minorBidi"/>
          <w:color w:val="auto"/>
          <w:spacing w:val="0"/>
          <w:szCs w:val="24"/>
          <w:lang w:val="es-CO" w:eastAsia="en-US"/>
        </w:rPr>
      </w:pPr>
    </w:p>
    <w:p w:rsidR="00E25EED" w:rsidRPr="00EC30D4"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bookmarkStart w:id="2" w:name="_Hlk531773313"/>
      <w:r w:rsidRPr="000D11A2">
        <w:rPr>
          <w:rFonts w:ascii="Arial Narrow" w:eastAsiaTheme="minorHAnsi" w:hAnsi="Arial Narrow" w:cstheme="minorBidi"/>
          <w:color w:val="auto"/>
          <w:spacing w:val="0"/>
          <w:szCs w:val="24"/>
          <w:lang w:val="es-CO" w:eastAsia="en-US"/>
        </w:rPr>
        <w:t>En nombre del Gobierno Nacional y en cumplimiento de los artículos 150 No. 16, 189 No. 2, y 224 de la Constitución Política, presentamos a consideración del Honorable Congreso de la República, el Proyecto de Ley “Por medio de la cual se aprueba el</w:t>
      </w:r>
      <w:r w:rsidRPr="000D11A2">
        <w:rPr>
          <w:rFonts w:ascii="Arial Narrow" w:eastAsiaTheme="minorHAnsi" w:hAnsi="Arial Narrow" w:cstheme="minorBidi"/>
          <w:i/>
          <w:color w:val="auto"/>
          <w:spacing w:val="0"/>
          <w:szCs w:val="24"/>
          <w:lang w:val="es-CO" w:eastAsia="en-US"/>
        </w:rPr>
        <w:t xml:space="preserve"> </w:t>
      </w:r>
      <w:bookmarkEnd w:id="2"/>
      <w:r w:rsidRPr="00EC30D4">
        <w:rPr>
          <w:rFonts w:ascii="Arial Narrow" w:hAnsi="Arial Narrow" w:cs="Arial"/>
          <w:i/>
          <w:color w:val="auto"/>
          <w:szCs w:val="24"/>
        </w:rPr>
        <w:t>«PROTOCOLO A LA CONVENCIÓN AMERICANA SOBRE DERECHOS HUMANOS RELATIVO A LA ABOLICIÓN DE LA PENA DE MUERTE»</w:t>
      </w:r>
      <w:r w:rsidRPr="00EC30D4">
        <w:rPr>
          <w:rFonts w:ascii="Arial Narrow" w:hAnsi="Arial Narrow" w:cs="Arial"/>
          <w:color w:val="auto"/>
          <w:szCs w:val="24"/>
        </w:rPr>
        <w:t xml:space="preserve">, adoptado en Asunción, República del Paraguay, el </w:t>
      </w:r>
      <w:r w:rsidR="000B3C0D">
        <w:rPr>
          <w:rFonts w:ascii="Arial Narrow" w:hAnsi="Arial Narrow" w:cs="Arial"/>
          <w:color w:val="auto"/>
          <w:szCs w:val="24"/>
        </w:rPr>
        <w:t>8</w:t>
      </w:r>
      <w:r w:rsidRPr="00EC30D4">
        <w:rPr>
          <w:rFonts w:ascii="Arial Narrow" w:hAnsi="Arial Narrow" w:cs="Arial"/>
          <w:color w:val="auto"/>
          <w:szCs w:val="24"/>
        </w:rPr>
        <w:t xml:space="preserve"> de </w:t>
      </w:r>
      <w:r w:rsidR="000B3C0D">
        <w:rPr>
          <w:rFonts w:ascii="Arial Narrow" w:hAnsi="Arial Narrow" w:cs="Arial"/>
          <w:color w:val="auto"/>
          <w:szCs w:val="24"/>
        </w:rPr>
        <w:t>junio</w:t>
      </w:r>
      <w:r w:rsidRPr="00EC30D4">
        <w:rPr>
          <w:rFonts w:ascii="Arial Narrow" w:hAnsi="Arial Narrow" w:cs="Arial"/>
          <w:color w:val="auto"/>
          <w:szCs w:val="24"/>
        </w:rPr>
        <w:t xml:space="preserve"> de 1990”</w:t>
      </w:r>
      <w:r w:rsidRPr="00EC30D4">
        <w:rPr>
          <w:rFonts w:ascii="Arial Narrow" w:eastAsiaTheme="minorHAnsi" w:hAnsi="Arial Narrow" w:cstheme="minorBidi"/>
          <w:color w:val="auto"/>
          <w:spacing w:val="0"/>
          <w:szCs w:val="24"/>
          <w:lang w:val="es-CO" w:eastAsia="en-US"/>
        </w:rPr>
        <w:t>.</w:t>
      </w:r>
    </w:p>
    <w:p w:rsidR="00E25EED" w:rsidRPr="00C275EB" w:rsidRDefault="00E25EED" w:rsidP="00E25EED">
      <w:pPr>
        <w:tabs>
          <w:tab w:val="left" w:pos="8505"/>
        </w:tabs>
        <w:spacing w:line="276" w:lineRule="auto"/>
        <w:ind w:right="284"/>
        <w:jc w:val="both"/>
        <w:rPr>
          <w:rFonts w:ascii="Arial Narrow" w:eastAsiaTheme="minorHAnsi" w:hAnsi="Arial Narrow" w:cstheme="minorBidi"/>
          <w:color w:val="auto"/>
          <w:spacing w:val="0"/>
          <w:szCs w:val="24"/>
          <w:lang w:val="es-CO" w:eastAsia="en-US"/>
        </w:rPr>
      </w:pP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Pr="006E350A" w:rsidRDefault="00E25EED" w:rsidP="00E25EED">
      <w:pPr>
        <w:tabs>
          <w:tab w:val="left" w:pos="8505"/>
        </w:tabs>
        <w:spacing w:line="276" w:lineRule="auto"/>
        <w:jc w:val="both"/>
        <w:rPr>
          <w:rFonts w:ascii="Arial Narrow" w:eastAsiaTheme="minorHAnsi" w:hAnsi="Arial Narrow" w:cstheme="minorBidi"/>
          <w:b/>
          <w:color w:val="auto"/>
          <w:spacing w:val="0"/>
          <w:szCs w:val="24"/>
          <w:lang w:val="es-CO" w:eastAsia="en-US"/>
        </w:rPr>
      </w:pPr>
      <w:r w:rsidRPr="006E350A">
        <w:rPr>
          <w:rFonts w:ascii="Arial Narrow" w:eastAsiaTheme="minorHAnsi" w:hAnsi="Arial Narrow" w:cstheme="minorBidi"/>
          <w:b/>
          <w:color w:val="auto"/>
          <w:spacing w:val="0"/>
          <w:szCs w:val="24"/>
          <w:lang w:val="es-CO" w:eastAsia="en-US"/>
        </w:rPr>
        <w:t>I. INTRODUCCIÓN</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r>
        <w:rPr>
          <w:rFonts w:ascii="Arial Narrow" w:eastAsiaTheme="minorHAnsi" w:hAnsi="Arial Narrow" w:cstheme="minorBidi"/>
          <w:color w:val="auto"/>
          <w:spacing w:val="0"/>
          <w:szCs w:val="24"/>
          <w:lang w:val="es-CO" w:eastAsia="en-US"/>
        </w:rPr>
        <w:t>Para el Gobierno Nacional, la vida es un derecho inalienable y la pena de muerte, cualquiera que sea la consideración, no se justifica. Así mismo,</w:t>
      </w:r>
      <w:r w:rsidRPr="006E350A">
        <w:rPr>
          <w:rFonts w:ascii="Arial Narrow" w:eastAsiaTheme="minorHAnsi" w:hAnsi="Arial Narrow" w:cstheme="minorBidi"/>
          <w:color w:val="auto"/>
          <w:spacing w:val="0"/>
          <w:szCs w:val="24"/>
          <w:lang w:val="es-CO" w:eastAsia="en-US"/>
        </w:rPr>
        <w:t xml:space="preserve"> es fundamental </w:t>
      </w:r>
      <w:r>
        <w:rPr>
          <w:rFonts w:ascii="Arial Narrow" w:eastAsiaTheme="minorHAnsi" w:hAnsi="Arial Narrow" w:cstheme="minorBidi"/>
          <w:color w:val="auto"/>
          <w:spacing w:val="0"/>
          <w:szCs w:val="24"/>
          <w:lang w:val="es-CO" w:eastAsia="en-US"/>
        </w:rPr>
        <w:t xml:space="preserve">reconocer </w:t>
      </w:r>
      <w:r w:rsidRPr="006E350A">
        <w:rPr>
          <w:rFonts w:ascii="Arial Narrow" w:eastAsiaTheme="minorHAnsi" w:hAnsi="Arial Narrow" w:cstheme="minorBidi"/>
          <w:color w:val="auto"/>
          <w:spacing w:val="0"/>
          <w:szCs w:val="24"/>
          <w:lang w:val="es-CO" w:eastAsia="en-US"/>
        </w:rPr>
        <w:t>la garantía del derecho inalienab</w:t>
      </w:r>
      <w:r>
        <w:rPr>
          <w:rFonts w:ascii="Arial Narrow" w:eastAsiaTheme="minorHAnsi" w:hAnsi="Arial Narrow" w:cstheme="minorBidi"/>
          <w:color w:val="auto"/>
          <w:spacing w:val="0"/>
          <w:szCs w:val="24"/>
          <w:lang w:val="es-CO" w:eastAsia="en-US"/>
        </w:rPr>
        <w:t>le a la vida de toda persona, e</w:t>
      </w:r>
      <w:r w:rsidRPr="006E350A">
        <w:rPr>
          <w:rFonts w:ascii="Arial Narrow" w:eastAsiaTheme="minorHAnsi" w:hAnsi="Arial Narrow" w:cstheme="minorBidi"/>
          <w:color w:val="auto"/>
          <w:spacing w:val="0"/>
          <w:szCs w:val="24"/>
          <w:lang w:val="es-CO" w:eastAsia="en-US"/>
        </w:rPr>
        <w:t>n la medida en que se reconoce que la pena de muerte produce consecuencias irreparables que impiden subsanar un eventua</w:t>
      </w:r>
      <w:r>
        <w:rPr>
          <w:rFonts w:ascii="Arial Narrow" w:eastAsiaTheme="minorHAnsi" w:hAnsi="Arial Narrow" w:cstheme="minorBidi"/>
          <w:color w:val="auto"/>
          <w:spacing w:val="0"/>
          <w:szCs w:val="24"/>
          <w:lang w:val="es-CO" w:eastAsia="en-US"/>
        </w:rPr>
        <w:t>l error judicial y que imposibilita</w:t>
      </w:r>
      <w:r w:rsidRPr="006E350A">
        <w:rPr>
          <w:rFonts w:ascii="Arial Narrow" w:eastAsiaTheme="minorHAnsi" w:hAnsi="Arial Narrow" w:cstheme="minorBidi"/>
          <w:color w:val="auto"/>
          <w:spacing w:val="0"/>
          <w:szCs w:val="24"/>
          <w:lang w:val="es-CO" w:eastAsia="en-US"/>
        </w:rPr>
        <w:t xml:space="preserve"> la rehabilitación del procesado</w:t>
      </w:r>
      <w:r>
        <w:rPr>
          <w:rFonts w:ascii="Arial Narrow" w:eastAsiaTheme="minorHAnsi" w:hAnsi="Arial Narrow" w:cstheme="minorBidi"/>
          <w:color w:val="auto"/>
          <w:spacing w:val="0"/>
          <w:szCs w:val="24"/>
          <w:lang w:val="es-CO" w:eastAsia="en-US"/>
        </w:rPr>
        <w:t>.</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r>
        <w:rPr>
          <w:rFonts w:ascii="Arial Narrow" w:eastAsiaTheme="minorHAnsi" w:hAnsi="Arial Narrow" w:cstheme="minorBidi"/>
          <w:color w:val="auto"/>
          <w:spacing w:val="0"/>
          <w:szCs w:val="24"/>
          <w:lang w:val="es-CO" w:eastAsia="en-US"/>
        </w:rPr>
        <w:t>Así lo ha reiterado Colombia en diversos foros y escenarios multilaterales, reafirmando el principio consagrado en el artículo 11 de la Constitución Política y constituyéndose en Estado Parte de instrumentos internacionales que preceptúan el respeto por el derecho a la vida y la consecuente abolición de la pena capital.</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r>
        <w:rPr>
          <w:rFonts w:ascii="Arial Narrow" w:eastAsiaTheme="minorHAnsi" w:hAnsi="Arial Narrow" w:cstheme="minorBidi"/>
          <w:color w:val="auto"/>
          <w:spacing w:val="0"/>
          <w:szCs w:val="24"/>
          <w:lang w:val="es-CO" w:eastAsia="en-US"/>
        </w:rPr>
        <w:t xml:space="preserve">Por otra parte, si bien existen diversos tratados que desarrollan el derecho a la vida, se resalta que mediante la aprobación del Protocolo </w:t>
      </w:r>
      <w:r w:rsidRPr="00513B02">
        <w:rPr>
          <w:rFonts w:ascii="Arial Narrow" w:eastAsiaTheme="minorHAnsi" w:hAnsi="Arial Narrow" w:cstheme="minorBidi"/>
          <w:i/>
          <w:color w:val="auto"/>
          <w:spacing w:val="0"/>
          <w:szCs w:val="24"/>
          <w:lang w:val="es-CO" w:eastAsia="en-US"/>
        </w:rPr>
        <w:t>sub examine</w:t>
      </w:r>
      <w:r>
        <w:rPr>
          <w:rFonts w:ascii="Arial Narrow" w:eastAsiaTheme="minorHAnsi" w:hAnsi="Arial Narrow" w:cstheme="minorBidi"/>
          <w:color w:val="auto"/>
          <w:spacing w:val="0"/>
          <w:szCs w:val="24"/>
          <w:lang w:val="es-CO" w:eastAsia="en-US"/>
        </w:rPr>
        <w:t xml:space="preserve"> se reafirma la vigencia de la abolición de la pena de muerte en el marco de la Organización de Estados Americanos. Esto ha llevado a que a</w:t>
      </w:r>
      <w:r w:rsidRPr="006E350A">
        <w:rPr>
          <w:rFonts w:ascii="Arial Narrow" w:eastAsiaTheme="minorHAnsi" w:hAnsi="Arial Narrow" w:cstheme="minorBidi"/>
          <w:color w:val="auto"/>
          <w:spacing w:val="0"/>
          <w:szCs w:val="24"/>
          <w:lang w:val="es-CO" w:eastAsia="en-US"/>
        </w:rPr>
        <w:t xml:space="preserve">ctualmente </w:t>
      </w:r>
      <w:r>
        <w:rPr>
          <w:rFonts w:ascii="Arial Narrow" w:eastAsiaTheme="minorHAnsi" w:hAnsi="Arial Narrow" w:cstheme="minorBidi"/>
          <w:color w:val="auto"/>
          <w:spacing w:val="0"/>
          <w:szCs w:val="24"/>
          <w:lang w:val="es-CO" w:eastAsia="en-US"/>
        </w:rPr>
        <w:t xml:space="preserve">los siguientes trece (13) Estados americanos hayan depositado su instrumento de ratificación o adhesión a este instrumento: la República </w:t>
      </w:r>
      <w:r w:rsidRPr="006E350A">
        <w:rPr>
          <w:rFonts w:ascii="Arial Narrow" w:eastAsiaTheme="minorHAnsi" w:hAnsi="Arial Narrow" w:cstheme="minorBidi"/>
          <w:color w:val="auto"/>
          <w:spacing w:val="0"/>
          <w:szCs w:val="24"/>
          <w:lang w:val="es-CO" w:eastAsia="en-US"/>
        </w:rPr>
        <w:t>Argentina</w:t>
      </w:r>
      <w:r>
        <w:rPr>
          <w:rFonts w:ascii="Arial Narrow" w:eastAsiaTheme="minorHAnsi" w:hAnsi="Arial Narrow" w:cstheme="minorBidi"/>
          <w:color w:val="auto"/>
          <w:spacing w:val="0"/>
          <w:szCs w:val="24"/>
          <w:lang w:val="es-CO" w:eastAsia="en-US"/>
        </w:rPr>
        <w:t xml:space="preserve"> (2008)</w:t>
      </w:r>
      <w:r w:rsidRPr="006E350A">
        <w:rPr>
          <w:rFonts w:ascii="Arial Narrow" w:eastAsiaTheme="minorHAnsi" w:hAnsi="Arial Narrow" w:cstheme="minorBidi"/>
          <w:color w:val="auto"/>
          <w:spacing w:val="0"/>
          <w:szCs w:val="24"/>
          <w:lang w:val="es-CO" w:eastAsia="en-US"/>
        </w:rPr>
        <w:t xml:space="preserve">, </w:t>
      </w:r>
      <w:r>
        <w:rPr>
          <w:rFonts w:ascii="Arial Narrow" w:eastAsiaTheme="minorHAnsi" w:hAnsi="Arial Narrow" w:cstheme="minorBidi"/>
          <w:color w:val="auto"/>
          <w:spacing w:val="0"/>
          <w:szCs w:val="24"/>
          <w:lang w:val="es-CO" w:eastAsia="en-US"/>
        </w:rPr>
        <w:t xml:space="preserve">la República Federativa del </w:t>
      </w:r>
      <w:r w:rsidRPr="006E350A">
        <w:rPr>
          <w:rFonts w:ascii="Arial Narrow" w:eastAsiaTheme="minorHAnsi" w:hAnsi="Arial Narrow" w:cstheme="minorBidi"/>
          <w:color w:val="auto"/>
          <w:spacing w:val="0"/>
          <w:szCs w:val="24"/>
          <w:lang w:val="es-CO" w:eastAsia="en-US"/>
        </w:rPr>
        <w:t>Brasil</w:t>
      </w:r>
      <w:r>
        <w:rPr>
          <w:rFonts w:ascii="Arial Narrow" w:eastAsiaTheme="minorHAnsi" w:hAnsi="Arial Narrow" w:cstheme="minorBidi"/>
          <w:color w:val="auto"/>
          <w:spacing w:val="0"/>
          <w:szCs w:val="24"/>
          <w:lang w:val="es-CO" w:eastAsia="en-US"/>
        </w:rPr>
        <w:t xml:space="preserve"> (1996)</w:t>
      </w:r>
      <w:r w:rsidRPr="006E350A">
        <w:rPr>
          <w:rFonts w:ascii="Arial Narrow" w:eastAsiaTheme="minorHAnsi" w:hAnsi="Arial Narrow" w:cstheme="minorBidi"/>
          <w:color w:val="auto"/>
          <w:spacing w:val="0"/>
          <w:szCs w:val="24"/>
          <w:lang w:val="es-CO" w:eastAsia="en-US"/>
        </w:rPr>
        <w:t xml:space="preserve">, </w:t>
      </w:r>
      <w:r>
        <w:rPr>
          <w:rFonts w:ascii="Arial Narrow" w:eastAsiaTheme="minorHAnsi" w:hAnsi="Arial Narrow" w:cstheme="minorBidi"/>
          <w:color w:val="auto"/>
          <w:spacing w:val="0"/>
          <w:szCs w:val="24"/>
          <w:lang w:val="es-CO" w:eastAsia="en-US"/>
        </w:rPr>
        <w:t xml:space="preserve">la República de </w:t>
      </w:r>
      <w:r w:rsidRPr="006E350A">
        <w:rPr>
          <w:rFonts w:ascii="Arial Narrow" w:eastAsiaTheme="minorHAnsi" w:hAnsi="Arial Narrow" w:cstheme="minorBidi"/>
          <w:color w:val="auto"/>
          <w:spacing w:val="0"/>
          <w:szCs w:val="24"/>
          <w:lang w:val="es-CO" w:eastAsia="en-US"/>
        </w:rPr>
        <w:t>Chile</w:t>
      </w:r>
      <w:r>
        <w:rPr>
          <w:rFonts w:ascii="Arial Narrow" w:eastAsiaTheme="minorHAnsi" w:hAnsi="Arial Narrow" w:cstheme="minorBidi"/>
          <w:color w:val="auto"/>
          <w:spacing w:val="0"/>
          <w:szCs w:val="24"/>
          <w:lang w:val="es-CO" w:eastAsia="en-US"/>
        </w:rPr>
        <w:t xml:space="preserve"> (2008)</w:t>
      </w:r>
      <w:r w:rsidRPr="006E350A">
        <w:rPr>
          <w:rFonts w:ascii="Arial Narrow" w:eastAsiaTheme="minorHAnsi" w:hAnsi="Arial Narrow" w:cstheme="minorBidi"/>
          <w:color w:val="auto"/>
          <w:spacing w:val="0"/>
          <w:szCs w:val="24"/>
          <w:lang w:val="es-CO" w:eastAsia="en-US"/>
        </w:rPr>
        <w:t xml:space="preserve">, </w:t>
      </w:r>
      <w:r>
        <w:rPr>
          <w:rFonts w:ascii="Arial Narrow" w:eastAsiaTheme="minorHAnsi" w:hAnsi="Arial Narrow" w:cstheme="minorBidi"/>
          <w:color w:val="auto"/>
          <w:spacing w:val="0"/>
          <w:szCs w:val="24"/>
          <w:lang w:val="es-CO" w:eastAsia="en-US"/>
        </w:rPr>
        <w:t xml:space="preserve">la República de </w:t>
      </w:r>
      <w:r w:rsidRPr="006E350A">
        <w:rPr>
          <w:rFonts w:ascii="Arial Narrow" w:eastAsiaTheme="minorHAnsi" w:hAnsi="Arial Narrow" w:cstheme="minorBidi"/>
          <w:color w:val="auto"/>
          <w:spacing w:val="0"/>
          <w:szCs w:val="24"/>
          <w:lang w:val="es-CO" w:eastAsia="en-US"/>
        </w:rPr>
        <w:t>Costa Rica</w:t>
      </w:r>
      <w:r>
        <w:rPr>
          <w:rFonts w:ascii="Arial Narrow" w:eastAsiaTheme="minorHAnsi" w:hAnsi="Arial Narrow" w:cstheme="minorBidi"/>
          <w:color w:val="auto"/>
          <w:spacing w:val="0"/>
          <w:szCs w:val="24"/>
          <w:lang w:val="es-CO" w:eastAsia="en-US"/>
        </w:rPr>
        <w:t xml:space="preserve"> (1998)</w:t>
      </w:r>
      <w:r w:rsidRPr="006E350A">
        <w:rPr>
          <w:rFonts w:ascii="Arial Narrow" w:eastAsiaTheme="minorHAnsi" w:hAnsi="Arial Narrow" w:cstheme="minorBidi"/>
          <w:color w:val="auto"/>
          <w:spacing w:val="0"/>
          <w:szCs w:val="24"/>
          <w:lang w:val="es-CO" w:eastAsia="en-US"/>
        </w:rPr>
        <w:t xml:space="preserve">, </w:t>
      </w:r>
      <w:r>
        <w:rPr>
          <w:rFonts w:ascii="Arial Narrow" w:eastAsiaTheme="minorHAnsi" w:hAnsi="Arial Narrow" w:cstheme="minorBidi"/>
          <w:color w:val="auto"/>
          <w:spacing w:val="0"/>
          <w:szCs w:val="24"/>
          <w:lang w:val="es-CO" w:eastAsia="en-US"/>
        </w:rPr>
        <w:t xml:space="preserve">la República del </w:t>
      </w:r>
      <w:r w:rsidRPr="006E350A">
        <w:rPr>
          <w:rFonts w:ascii="Arial Narrow" w:eastAsiaTheme="minorHAnsi" w:hAnsi="Arial Narrow" w:cstheme="minorBidi"/>
          <w:color w:val="auto"/>
          <w:spacing w:val="0"/>
          <w:szCs w:val="24"/>
          <w:lang w:val="es-CO" w:eastAsia="en-US"/>
        </w:rPr>
        <w:t>Ecuador</w:t>
      </w:r>
      <w:r>
        <w:rPr>
          <w:rFonts w:ascii="Arial Narrow" w:eastAsiaTheme="minorHAnsi" w:hAnsi="Arial Narrow" w:cstheme="minorBidi"/>
          <w:color w:val="auto"/>
          <w:spacing w:val="0"/>
          <w:szCs w:val="24"/>
          <w:lang w:val="es-CO" w:eastAsia="en-US"/>
        </w:rPr>
        <w:t xml:space="preserve"> (1998)</w:t>
      </w:r>
      <w:r w:rsidRPr="006E350A">
        <w:rPr>
          <w:rFonts w:ascii="Arial Narrow" w:eastAsiaTheme="minorHAnsi" w:hAnsi="Arial Narrow" w:cstheme="minorBidi"/>
          <w:color w:val="auto"/>
          <w:spacing w:val="0"/>
          <w:szCs w:val="24"/>
          <w:lang w:val="es-CO" w:eastAsia="en-US"/>
        </w:rPr>
        <w:t xml:space="preserve">, </w:t>
      </w:r>
      <w:r>
        <w:rPr>
          <w:rFonts w:ascii="Arial Narrow" w:eastAsiaTheme="minorHAnsi" w:hAnsi="Arial Narrow" w:cstheme="minorBidi"/>
          <w:color w:val="auto"/>
          <w:spacing w:val="0"/>
          <w:szCs w:val="24"/>
          <w:lang w:val="es-CO" w:eastAsia="en-US"/>
        </w:rPr>
        <w:t xml:space="preserve">la República de </w:t>
      </w:r>
      <w:r w:rsidRPr="006E350A">
        <w:rPr>
          <w:rFonts w:ascii="Arial Narrow" w:eastAsiaTheme="minorHAnsi" w:hAnsi="Arial Narrow" w:cstheme="minorBidi"/>
          <w:color w:val="auto"/>
          <w:spacing w:val="0"/>
          <w:szCs w:val="24"/>
          <w:lang w:val="es-CO" w:eastAsia="en-US"/>
        </w:rPr>
        <w:t>Honduras</w:t>
      </w:r>
      <w:r>
        <w:rPr>
          <w:rFonts w:ascii="Arial Narrow" w:eastAsiaTheme="minorHAnsi" w:hAnsi="Arial Narrow" w:cstheme="minorBidi"/>
          <w:color w:val="auto"/>
          <w:spacing w:val="0"/>
          <w:szCs w:val="24"/>
          <w:lang w:val="es-CO" w:eastAsia="en-US"/>
        </w:rPr>
        <w:t xml:space="preserve"> (2011)</w:t>
      </w:r>
      <w:r w:rsidRPr="006E350A">
        <w:rPr>
          <w:rFonts w:ascii="Arial Narrow" w:eastAsiaTheme="minorHAnsi" w:hAnsi="Arial Narrow" w:cstheme="minorBidi"/>
          <w:color w:val="auto"/>
          <w:spacing w:val="0"/>
          <w:szCs w:val="24"/>
          <w:lang w:val="es-CO" w:eastAsia="en-US"/>
        </w:rPr>
        <w:t xml:space="preserve">, </w:t>
      </w:r>
      <w:r>
        <w:rPr>
          <w:rFonts w:ascii="Arial Narrow" w:eastAsiaTheme="minorHAnsi" w:hAnsi="Arial Narrow" w:cstheme="minorBidi"/>
          <w:color w:val="auto"/>
          <w:spacing w:val="0"/>
          <w:szCs w:val="24"/>
          <w:lang w:val="es-CO" w:eastAsia="en-US"/>
        </w:rPr>
        <w:t>los Estados Unidos Mexicanos (2007)</w:t>
      </w:r>
      <w:r w:rsidRPr="006E350A">
        <w:rPr>
          <w:rFonts w:ascii="Arial Narrow" w:eastAsiaTheme="minorHAnsi" w:hAnsi="Arial Narrow" w:cstheme="minorBidi"/>
          <w:color w:val="auto"/>
          <w:spacing w:val="0"/>
          <w:szCs w:val="24"/>
          <w:lang w:val="es-CO" w:eastAsia="en-US"/>
        </w:rPr>
        <w:t xml:space="preserve">, </w:t>
      </w:r>
      <w:r>
        <w:rPr>
          <w:rFonts w:ascii="Arial Narrow" w:eastAsiaTheme="minorHAnsi" w:hAnsi="Arial Narrow" w:cstheme="minorBidi"/>
          <w:color w:val="auto"/>
          <w:spacing w:val="0"/>
          <w:szCs w:val="24"/>
          <w:lang w:val="es-CO" w:eastAsia="en-US"/>
        </w:rPr>
        <w:t xml:space="preserve">la República de </w:t>
      </w:r>
      <w:r w:rsidRPr="006E350A">
        <w:rPr>
          <w:rFonts w:ascii="Arial Narrow" w:eastAsiaTheme="minorHAnsi" w:hAnsi="Arial Narrow" w:cstheme="minorBidi"/>
          <w:color w:val="auto"/>
          <w:spacing w:val="0"/>
          <w:szCs w:val="24"/>
          <w:lang w:val="es-CO" w:eastAsia="en-US"/>
        </w:rPr>
        <w:t>Nicaragua</w:t>
      </w:r>
      <w:r>
        <w:rPr>
          <w:rFonts w:ascii="Arial Narrow" w:eastAsiaTheme="minorHAnsi" w:hAnsi="Arial Narrow" w:cstheme="minorBidi"/>
          <w:color w:val="auto"/>
          <w:spacing w:val="0"/>
          <w:szCs w:val="24"/>
          <w:lang w:val="es-CO" w:eastAsia="en-US"/>
        </w:rPr>
        <w:t xml:space="preserve"> (1999)</w:t>
      </w:r>
      <w:r w:rsidRPr="006E350A">
        <w:rPr>
          <w:rFonts w:ascii="Arial Narrow" w:eastAsiaTheme="minorHAnsi" w:hAnsi="Arial Narrow" w:cstheme="minorBidi"/>
          <w:color w:val="auto"/>
          <w:spacing w:val="0"/>
          <w:szCs w:val="24"/>
          <w:lang w:val="es-CO" w:eastAsia="en-US"/>
        </w:rPr>
        <w:t xml:space="preserve">, </w:t>
      </w:r>
      <w:r>
        <w:rPr>
          <w:rFonts w:ascii="Arial Narrow" w:eastAsiaTheme="minorHAnsi" w:hAnsi="Arial Narrow" w:cstheme="minorBidi"/>
          <w:color w:val="auto"/>
          <w:spacing w:val="0"/>
          <w:szCs w:val="24"/>
          <w:lang w:val="es-CO" w:eastAsia="en-US"/>
        </w:rPr>
        <w:t xml:space="preserve">la República de </w:t>
      </w:r>
      <w:r w:rsidRPr="006E350A">
        <w:rPr>
          <w:rFonts w:ascii="Arial Narrow" w:eastAsiaTheme="minorHAnsi" w:hAnsi="Arial Narrow" w:cstheme="minorBidi"/>
          <w:color w:val="auto"/>
          <w:spacing w:val="0"/>
          <w:szCs w:val="24"/>
          <w:lang w:val="es-CO" w:eastAsia="en-US"/>
        </w:rPr>
        <w:t>Panamá</w:t>
      </w:r>
      <w:r>
        <w:rPr>
          <w:rFonts w:ascii="Arial Narrow" w:eastAsiaTheme="minorHAnsi" w:hAnsi="Arial Narrow" w:cstheme="minorBidi"/>
          <w:color w:val="auto"/>
          <w:spacing w:val="0"/>
          <w:szCs w:val="24"/>
          <w:lang w:val="es-CO" w:eastAsia="en-US"/>
        </w:rPr>
        <w:t xml:space="preserve"> (1991)</w:t>
      </w:r>
      <w:r w:rsidRPr="006E350A">
        <w:rPr>
          <w:rFonts w:ascii="Arial Narrow" w:eastAsiaTheme="minorHAnsi" w:hAnsi="Arial Narrow" w:cstheme="minorBidi"/>
          <w:color w:val="auto"/>
          <w:spacing w:val="0"/>
          <w:szCs w:val="24"/>
          <w:lang w:val="es-CO" w:eastAsia="en-US"/>
        </w:rPr>
        <w:t xml:space="preserve">, </w:t>
      </w:r>
      <w:r>
        <w:rPr>
          <w:rFonts w:ascii="Arial Narrow" w:eastAsiaTheme="minorHAnsi" w:hAnsi="Arial Narrow" w:cstheme="minorBidi"/>
          <w:color w:val="auto"/>
          <w:spacing w:val="0"/>
          <w:szCs w:val="24"/>
          <w:lang w:val="es-CO" w:eastAsia="en-US"/>
        </w:rPr>
        <w:t xml:space="preserve">la República del </w:t>
      </w:r>
      <w:r w:rsidRPr="006E350A">
        <w:rPr>
          <w:rFonts w:ascii="Arial Narrow" w:eastAsiaTheme="minorHAnsi" w:hAnsi="Arial Narrow" w:cstheme="minorBidi"/>
          <w:color w:val="auto"/>
          <w:spacing w:val="0"/>
          <w:szCs w:val="24"/>
          <w:lang w:val="es-CO" w:eastAsia="en-US"/>
        </w:rPr>
        <w:t>Paraguay</w:t>
      </w:r>
      <w:r>
        <w:rPr>
          <w:rFonts w:ascii="Arial Narrow" w:eastAsiaTheme="minorHAnsi" w:hAnsi="Arial Narrow" w:cstheme="minorBidi"/>
          <w:color w:val="auto"/>
          <w:spacing w:val="0"/>
          <w:szCs w:val="24"/>
          <w:lang w:val="es-CO" w:eastAsia="en-US"/>
        </w:rPr>
        <w:t xml:space="preserve"> (2000)</w:t>
      </w:r>
      <w:r w:rsidRPr="006E350A">
        <w:rPr>
          <w:rFonts w:ascii="Arial Narrow" w:eastAsiaTheme="minorHAnsi" w:hAnsi="Arial Narrow" w:cstheme="minorBidi"/>
          <w:color w:val="auto"/>
          <w:spacing w:val="0"/>
          <w:szCs w:val="24"/>
          <w:lang w:val="es-CO" w:eastAsia="en-US"/>
        </w:rPr>
        <w:t xml:space="preserve">, </w:t>
      </w:r>
      <w:r>
        <w:rPr>
          <w:rFonts w:ascii="Arial Narrow" w:eastAsiaTheme="minorHAnsi" w:hAnsi="Arial Narrow" w:cstheme="minorBidi"/>
          <w:color w:val="auto"/>
          <w:spacing w:val="0"/>
          <w:szCs w:val="24"/>
          <w:lang w:val="es-CO" w:eastAsia="en-US"/>
        </w:rPr>
        <w:t xml:space="preserve">la </w:t>
      </w:r>
      <w:r w:rsidRPr="006E350A">
        <w:rPr>
          <w:rFonts w:ascii="Arial Narrow" w:eastAsiaTheme="minorHAnsi" w:hAnsi="Arial Narrow" w:cstheme="minorBidi"/>
          <w:color w:val="auto"/>
          <w:spacing w:val="0"/>
          <w:szCs w:val="24"/>
          <w:lang w:val="es-CO" w:eastAsia="en-US"/>
        </w:rPr>
        <w:t>República Dominicana</w:t>
      </w:r>
      <w:r>
        <w:rPr>
          <w:rFonts w:ascii="Arial Narrow" w:eastAsiaTheme="minorHAnsi" w:hAnsi="Arial Narrow" w:cstheme="minorBidi"/>
          <w:color w:val="auto"/>
          <w:spacing w:val="0"/>
          <w:szCs w:val="24"/>
          <w:lang w:val="es-CO" w:eastAsia="en-US"/>
        </w:rPr>
        <w:t xml:space="preserve"> (2011)</w:t>
      </w:r>
      <w:r w:rsidRPr="006E350A">
        <w:rPr>
          <w:rFonts w:ascii="Arial Narrow" w:eastAsiaTheme="minorHAnsi" w:hAnsi="Arial Narrow" w:cstheme="minorBidi"/>
          <w:color w:val="auto"/>
          <w:spacing w:val="0"/>
          <w:szCs w:val="24"/>
          <w:lang w:val="es-CO" w:eastAsia="en-US"/>
        </w:rPr>
        <w:t xml:space="preserve">, </w:t>
      </w:r>
      <w:r>
        <w:rPr>
          <w:rFonts w:ascii="Arial Narrow" w:eastAsiaTheme="minorHAnsi" w:hAnsi="Arial Narrow" w:cstheme="minorBidi"/>
          <w:color w:val="auto"/>
          <w:spacing w:val="0"/>
          <w:szCs w:val="24"/>
          <w:lang w:val="es-CO" w:eastAsia="en-US"/>
        </w:rPr>
        <w:t xml:space="preserve">la República Oriental del </w:t>
      </w:r>
      <w:r w:rsidRPr="006E350A">
        <w:rPr>
          <w:rFonts w:ascii="Arial Narrow" w:eastAsiaTheme="minorHAnsi" w:hAnsi="Arial Narrow" w:cstheme="minorBidi"/>
          <w:color w:val="auto"/>
          <w:spacing w:val="0"/>
          <w:szCs w:val="24"/>
          <w:lang w:val="es-CO" w:eastAsia="en-US"/>
        </w:rPr>
        <w:t>Uruguay</w:t>
      </w:r>
      <w:r>
        <w:rPr>
          <w:rFonts w:ascii="Arial Narrow" w:eastAsiaTheme="minorHAnsi" w:hAnsi="Arial Narrow" w:cstheme="minorBidi"/>
          <w:color w:val="auto"/>
          <w:spacing w:val="0"/>
          <w:szCs w:val="24"/>
          <w:lang w:val="es-CO" w:eastAsia="en-US"/>
        </w:rPr>
        <w:t xml:space="preserve"> (1994)</w:t>
      </w:r>
      <w:r w:rsidRPr="006E350A">
        <w:rPr>
          <w:rFonts w:ascii="Arial Narrow" w:eastAsiaTheme="minorHAnsi" w:hAnsi="Arial Narrow" w:cstheme="minorBidi"/>
          <w:color w:val="auto"/>
          <w:spacing w:val="0"/>
          <w:szCs w:val="24"/>
          <w:lang w:val="es-CO" w:eastAsia="en-US"/>
        </w:rPr>
        <w:t xml:space="preserve"> y </w:t>
      </w:r>
      <w:r>
        <w:rPr>
          <w:rFonts w:ascii="Arial Narrow" w:eastAsiaTheme="minorHAnsi" w:hAnsi="Arial Narrow" w:cstheme="minorBidi"/>
          <w:color w:val="auto"/>
          <w:spacing w:val="0"/>
          <w:szCs w:val="24"/>
          <w:lang w:val="es-CO" w:eastAsia="en-US"/>
        </w:rPr>
        <w:t xml:space="preserve">la República Bolivariana de </w:t>
      </w:r>
      <w:r w:rsidRPr="006E350A">
        <w:rPr>
          <w:rFonts w:ascii="Arial Narrow" w:eastAsiaTheme="minorHAnsi" w:hAnsi="Arial Narrow" w:cstheme="minorBidi"/>
          <w:color w:val="auto"/>
          <w:spacing w:val="0"/>
          <w:szCs w:val="24"/>
          <w:lang w:val="es-CO" w:eastAsia="en-US"/>
        </w:rPr>
        <w:t>Venezuela</w:t>
      </w:r>
      <w:r>
        <w:rPr>
          <w:rFonts w:ascii="Arial Narrow" w:eastAsiaTheme="minorHAnsi" w:hAnsi="Arial Narrow" w:cstheme="minorBidi"/>
          <w:color w:val="auto"/>
          <w:spacing w:val="0"/>
          <w:szCs w:val="24"/>
          <w:lang w:val="es-CO" w:eastAsia="en-US"/>
        </w:rPr>
        <w:t xml:space="preserve"> (1994)</w:t>
      </w:r>
      <w:r>
        <w:rPr>
          <w:rStyle w:val="Refdenotaalpie"/>
          <w:rFonts w:eastAsiaTheme="minorHAnsi" w:cstheme="minorBidi"/>
          <w:color w:val="auto"/>
          <w:spacing w:val="0"/>
          <w:szCs w:val="24"/>
          <w:lang w:val="es-CO" w:eastAsia="en-US"/>
        </w:rPr>
        <w:footnoteReference w:id="1"/>
      </w:r>
      <w:r w:rsidRPr="006E350A">
        <w:rPr>
          <w:rFonts w:ascii="Arial Narrow" w:eastAsiaTheme="minorHAnsi" w:hAnsi="Arial Narrow" w:cstheme="minorBidi"/>
          <w:color w:val="auto"/>
          <w:spacing w:val="0"/>
          <w:szCs w:val="24"/>
          <w:lang w:val="es-CO" w:eastAsia="en-US"/>
        </w:rPr>
        <w:t>.</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r>
        <w:rPr>
          <w:rFonts w:ascii="Arial Narrow" w:eastAsiaTheme="minorHAnsi" w:hAnsi="Arial Narrow" w:cstheme="minorBidi"/>
          <w:color w:val="auto"/>
          <w:spacing w:val="0"/>
          <w:szCs w:val="24"/>
          <w:lang w:val="es-CO" w:eastAsia="en-US"/>
        </w:rPr>
        <w:t>Así mismo, se resalta que la “</w:t>
      </w:r>
      <w:r w:rsidRPr="0026675D">
        <w:rPr>
          <w:rFonts w:ascii="Arial Narrow" w:eastAsiaTheme="minorHAnsi" w:hAnsi="Arial Narrow" w:cstheme="minorBidi"/>
          <w:i/>
          <w:color w:val="auto"/>
          <w:spacing w:val="0"/>
          <w:szCs w:val="24"/>
          <w:lang w:val="es-CO" w:eastAsia="en-US"/>
        </w:rPr>
        <w:t>Convención</w:t>
      </w:r>
      <w:r>
        <w:rPr>
          <w:rFonts w:ascii="Arial Narrow" w:eastAsiaTheme="minorHAnsi" w:hAnsi="Arial Narrow" w:cstheme="minorBidi"/>
          <w:i/>
          <w:color w:val="auto"/>
          <w:spacing w:val="0"/>
          <w:szCs w:val="24"/>
          <w:lang w:val="es-CO" w:eastAsia="en-US"/>
        </w:rPr>
        <w:t xml:space="preserve"> Americana s</w:t>
      </w:r>
      <w:r w:rsidRPr="0026675D">
        <w:rPr>
          <w:rFonts w:ascii="Arial Narrow" w:eastAsiaTheme="minorHAnsi" w:hAnsi="Arial Narrow" w:cstheme="minorBidi"/>
          <w:i/>
          <w:color w:val="auto"/>
          <w:spacing w:val="0"/>
          <w:szCs w:val="24"/>
          <w:lang w:val="es-CO" w:eastAsia="en-US"/>
        </w:rPr>
        <w:t>obre Derechos Humanos</w:t>
      </w:r>
      <w:r>
        <w:rPr>
          <w:rFonts w:ascii="Arial Narrow" w:eastAsiaTheme="minorHAnsi" w:hAnsi="Arial Narrow" w:cstheme="minorBidi"/>
          <w:color w:val="auto"/>
          <w:spacing w:val="0"/>
          <w:szCs w:val="24"/>
          <w:lang w:val="es-CO" w:eastAsia="en-US"/>
        </w:rPr>
        <w:t>”</w:t>
      </w:r>
      <w:r w:rsidRPr="0026675D">
        <w:rPr>
          <w:rFonts w:ascii="Arial Narrow" w:eastAsiaTheme="minorHAnsi" w:hAnsi="Arial Narrow" w:cstheme="minorBidi"/>
          <w:color w:val="auto"/>
          <w:spacing w:val="0"/>
          <w:szCs w:val="24"/>
          <w:lang w:val="es-CO" w:eastAsia="en-US"/>
        </w:rPr>
        <w:t xml:space="preserve"> </w:t>
      </w:r>
      <w:r>
        <w:rPr>
          <w:rFonts w:ascii="Arial Narrow" w:eastAsiaTheme="minorHAnsi" w:hAnsi="Arial Narrow" w:cstheme="minorBidi"/>
          <w:color w:val="auto"/>
          <w:spacing w:val="0"/>
          <w:szCs w:val="24"/>
          <w:lang w:val="es-CO" w:eastAsia="en-US"/>
        </w:rPr>
        <w:t>o “</w:t>
      </w:r>
      <w:r w:rsidRPr="0026675D">
        <w:rPr>
          <w:rFonts w:ascii="Arial Narrow" w:eastAsiaTheme="minorHAnsi" w:hAnsi="Arial Narrow" w:cstheme="minorBidi"/>
          <w:i/>
          <w:color w:val="auto"/>
          <w:spacing w:val="0"/>
          <w:szCs w:val="24"/>
          <w:lang w:val="es-CO" w:eastAsia="en-US"/>
        </w:rPr>
        <w:t xml:space="preserve">Pacto </w:t>
      </w:r>
      <w:r>
        <w:rPr>
          <w:rFonts w:ascii="Arial Narrow" w:eastAsiaTheme="minorHAnsi" w:hAnsi="Arial Narrow" w:cstheme="minorBidi"/>
          <w:i/>
          <w:color w:val="auto"/>
          <w:spacing w:val="0"/>
          <w:szCs w:val="24"/>
          <w:lang w:val="es-CO" w:eastAsia="en-US"/>
        </w:rPr>
        <w:t>de San José d</w:t>
      </w:r>
      <w:r w:rsidRPr="0026675D">
        <w:rPr>
          <w:rFonts w:ascii="Arial Narrow" w:eastAsiaTheme="minorHAnsi" w:hAnsi="Arial Narrow" w:cstheme="minorBidi"/>
          <w:i/>
          <w:color w:val="auto"/>
          <w:spacing w:val="0"/>
          <w:szCs w:val="24"/>
          <w:lang w:val="es-CO" w:eastAsia="en-US"/>
        </w:rPr>
        <w:t>e Costa Rica</w:t>
      </w:r>
      <w:r>
        <w:rPr>
          <w:rFonts w:ascii="Arial Narrow" w:eastAsiaTheme="minorHAnsi" w:hAnsi="Arial Narrow" w:cstheme="minorBidi"/>
          <w:color w:val="auto"/>
          <w:spacing w:val="0"/>
          <w:szCs w:val="24"/>
          <w:lang w:val="es-CO" w:eastAsia="en-US"/>
        </w:rPr>
        <w:t>”, aprobada por el Honorable Congreso de la República mediante la Ley 16 de</w:t>
      </w:r>
      <w:r w:rsidRPr="0026675D">
        <w:rPr>
          <w:rFonts w:ascii="Arial Narrow" w:eastAsiaTheme="minorHAnsi" w:hAnsi="Arial Narrow" w:cstheme="minorBidi"/>
          <w:color w:val="auto"/>
          <w:spacing w:val="0"/>
          <w:szCs w:val="24"/>
          <w:lang w:val="es-CO" w:eastAsia="en-US"/>
        </w:rPr>
        <w:t xml:space="preserve"> 1972</w:t>
      </w:r>
      <w:r>
        <w:rPr>
          <w:rFonts w:ascii="Arial Narrow" w:eastAsiaTheme="minorHAnsi" w:hAnsi="Arial Narrow" w:cstheme="minorBidi"/>
          <w:color w:val="auto"/>
          <w:spacing w:val="0"/>
          <w:szCs w:val="24"/>
          <w:lang w:val="es-CO" w:eastAsia="en-US"/>
        </w:rPr>
        <w:t>, únicamente consagra en el numeral 3 de su artículo 4 que n</w:t>
      </w:r>
      <w:r w:rsidRPr="0026675D">
        <w:rPr>
          <w:rFonts w:ascii="Arial Narrow" w:eastAsiaTheme="minorHAnsi" w:hAnsi="Arial Narrow" w:cstheme="minorBidi"/>
          <w:color w:val="auto"/>
          <w:spacing w:val="0"/>
          <w:szCs w:val="24"/>
          <w:lang w:val="es-CO" w:eastAsia="en-US"/>
        </w:rPr>
        <w:t xml:space="preserve">o se restablecerá la pena de </w:t>
      </w:r>
      <w:r>
        <w:rPr>
          <w:rFonts w:ascii="Arial Narrow" w:eastAsiaTheme="minorHAnsi" w:hAnsi="Arial Narrow" w:cstheme="minorBidi"/>
          <w:color w:val="auto"/>
          <w:spacing w:val="0"/>
          <w:szCs w:val="24"/>
          <w:lang w:val="es-CO" w:eastAsia="en-US"/>
        </w:rPr>
        <w:t>muerte en los Estados que la hayan</w:t>
      </w:r>
      <w:r w:rsidRPr="0026675D">
        <w:rPr>
          <w:rFonts w:ascii="Arial Narrow" w:eastAsiaTheme="minorHAnsi" w:hAnsi="Arial Narrow" w:cstheme="minorBidi"/>
          <w:color w:val="auto"/>
          <w:spacing w:val="0"/>
          <w:szCs w:val="24"/>
          <w:lang w:val="es-CO" w:eastAsia="en-US"/>
        </w:rPr>
        <w:t xml:space="preserve"> abolido.</w:t>
      </w:r>
      <w:r>
        <w:rPr>
          <w:rFonts w:ascii="Arial Narrow" w:eastAsiaTheme="minorHAnsi" w:hAnsi="Arial Narrow" w:cstheme="minorBidi"/>
          <w:color w:val="auto"/>
          <w:spacing w:val="0"/>
          <w:szCs w:val="24"/>
          <w:lang w:val="es-CO" w:eastAsia="en-US"/>
        </w:rPr>
        <w:t xml:space="preserve"> Es por eso que el Protocolo que se somete a aprobación del Honorable Congreso de la República es consecuente con el Pacto de San José, disponiendo que, además del no restablecimiento de la pena de muerte, se proscriba este tipo de castigos en el continente americano</w:t>
      </w:r>
      <w:r w:rsidRPr="0026675D">
        <w:rPr>
          <w:rFonts w:ascii="Arial Narrow" w:eastAsiaTheme="minorHAnsi" w:hAnsi="Arial Narrow" w:cstheme="minorBidi"/>
          <w:color w:val="auto"/>
          <w:spacing w:val="0"/>
          <w:szCs w:val="24"/>
          <w:lang w:val="es-CO" w:eastAsia="en-US"/>
        </w:rPr>
        <w:t>.</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Pr="006E350A" w:rsidRDefault="00E25EED" w:rsidP="00E25EED">
      <w:pPr>
        <w:tabs>
          <w:tab w:val="left" w:pos="8505"/>
        </w:tabs>
        <w:spacing w:line="276" w:lineRule="auto"/>
        <w:jc w:val="both"/>
        <w:rPr>
          <w:rFonts w:ascii="Arial Narrow" w:eastAsiaTheme="minorHAnsi" w:hAnsi="Arial Narrow" w:cstheme="minorBidi"/>
          <w:b/>
          <w:color w:val="auto"/>
          <w:spacing w:val="0"/>
          <w:szCs w:val="24"/>
          <w:lang w:val="es-CO" w:eastAsia="en-US"/>
        </w:rPr>
      </w:pPr>
      <w:r w:rsidRPr="006E350A">
        <w:rPr>
          <w:rFonts w:ascii="Arial Narrow" w:eastAsiaTheme="minorHAnsi" w:hAnsi="Arial Narrow" w:cstheme="minorBidi"/>
          <w:b/>
          <w:color w:val="auto"/>
          <w:spacing w:val="0"/>
          <w:szCs w:val="24"/>
          <w:lang w:val="es-CO" w:eastAsia="en-US"/>
        </w:rPr>
        <w:t>II. MARCO JURÍDICO DE</w:t>
      </w:r>
      <w:r>
        <w:rPr>
          <w:rFonts w:ascii="Arial Narrow" w:eastAsiaTheme="minorHAnsi" w:hAnsi="Arial Narrow" w:cstheme="minorBidi"/>
          <w:b/>
          <w:color w:val="auto"/>
          <w:spacing w:val="0"/>
          <w:szCs w:val="24"/>
          <w:lang w:val="es-CO" w:eastAsia="en-US"/>
        </w:rPr>
        <w:t>L DERECHO A LA VIDA Y DE</w:t>
      </w:r>
      <w:r w:rsidRPr="006E350A">
        <w:rPr>
          <w:rFonts w:ascii="Arial Narrow" w:eastAsiaTheme="minorHAnsi" w:hAnsi="Arial Narrow" w:cstheme="minorBidi"/>
          <w:b/>
          <w:color w:val="auto"/>
          <w:spacing w:val="0"/>
          <w:szCs w:val="24"/>
          <w:lang w:val="es-CO" w:eastAsia="en-US"/>
        </w:rPr>
        <w:t xml:space="preserve"> LA ABOLICIÓN DE LA PENA DE MUERTE</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r>
        <w:rPr>
          <w:rFonts w:ascii="Arial Narrow" w:eastAsiaTheme="minorHAnsi" w:hAnsi="Arial Narrow" w:cstheme="minorBidi"/>
          <w:color w:val="auto"/>
          <w:spacing w:val="0"/>
          <w:szCs w:val="24"/>
          <w:lang w:val="es-CO" w:eastAsia="en-US"/>
        </w:rPr>
        <w:t>Tal y como se mencionó en el anterior acápite, el Estado colombiano es Parte de diversos instrumentos multilaterales que consagran el derecho a la vida y la abolición de la pena de muerte, destacándose los siguientes:</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Pr="000D5DD4" w:rsidRDefault="00E25EED" w:rsidP="00E25EED">
      <w:pPr>
        <w:pStyle w:val="Prrafodelista"/>
        <w:numPr>
          <w:ilvl w:val="0"/>
          <w:numId w:val="25"/>
        </w:numPr>
        <w:tabs>
          <w:tab w:val="left" w:pos="8505"/>
        </w:tabs>
        <w:spacing w:line="276" w:lineRule="auto"/>
        <w:jc w:val="both"/>
        <w:rPr>
          <w:rFonts w:ascii="Arial Narrow" w:eastAsiaTheme="minorHAnsi" w:hAnsi="Arial Narrow" w:cstheme="minorBidi"/>
          <w:color w:val="auto"/>
          <w:spacing w:val="0"/>
          <w:szCs w:val="24"/>
          <w:lang w:val="es-CO" w:eastAsia="en-US"/>
        </w:rPr>
      </w:pPr>
      <w:r>
        <w:rPr>
          <w:rFonts w:ascii="Arial Narrow" w:eastAsiaTheme="minorHAnsi" w:hAnsi="Arial Narrow" w:cstheme="minorBidi"/>
          <w:color w:val="auto"/>
          <w:spacing w:val="0"/>
          <w:szCs w:val="24"/>
          <w:lang w:val="es-CO" w:eastAsia="en-US"/>
        </w:rPr>
        <w:t>L</w:t>
      </w:r>
      <w:r w:rsidRPr="000D5DD4">
        <w:rPr>
          <w:rFonts w:ascii="Arial Narrow" w:eastAsiaTheme="minorHAnsi" w:hAnsi="Arial Narrow" w:cstheme="minorBidi"/>
          <w:color w:val="auto"/>
          <w:spacing w:val="0"/>
          <w:szCs w:val="24"/>
          <w:lang w:val="es-CO" w:eastAsia="en-US"/>
        </w:rPr>
        <w:t xml:space="preserve">os artículos 100 y 101 del Convenio de Ginebra III, los artículos 68 y 75 del Convenio de Ginebra IV, aprobados por </w:t>
      </w:r>
      <w:r>
        <w:rPr>
          <w:rFonts w:ascii="Arial Narrow" w:eastAsiaTheme="minorHAnsi" w:hAnsi="Arial Narrow" w:cstheme="minorBidi"/>
          <w:color w:val="auto"/>
          <w:spacing w:val="0"/>
          <w:szCs w:val="24"/>
          <w:lang w:val="es-CO" w:eastAsia="en-US"/>
        </w:rPr>
        <w:t xml:space="preserve">el Honorable Congreso de la República mediante </w:t>
      </w:r>
      <w:r w:rsidRPr="000D5DD4">
        <w:rPr>
          <w:rFonts w:ascii="Arial Narrow" w:eastAsiaTheme="minorHAnsi" w:hAnsi="Arial Narrow" w:cstheme="minorBidi"/>
          <w:color w:val="auto"/>
          <w:spacing w:val="0"/>
          <w:szCs w:val="24"/>
          <w:lang w:val="es-CO" w:eastAsia="en-US"/>
        </w:rPr>
        <w:t xml:space="preserve">la Ley 5a de 1960, </w:t>
      </w:r>
      <w:r>
        <w:rPr>
          <w:rFonts w:ascii="Arial Narrow" w:eastAsiaTheme="minorHAnsi" w:hAnsi="Arial Narrow" w:cstheme="minorBidi"/>
          <w:color w:val="auto"/>
          <w:spacing w:val="0"/>
          <w:szCs w:val="24"/>
          <w:lang w:val="es-CO" w:eastAsia="en-US"/>
        </w:rPr>
        <w:t>prevén</w:t>
      </w:r>
      <w:r w:rsidRPr="000D5DD4">
        <w:rPr>
          <w:rFonts w:ascii="Arial Narrow" w:eastAsiaTheme="minorHAnsi" w:hAnsi="Arial Narrow" w:cstheme="minorBidi"/>
          <w:color w:val="auto"/>
          <w:spacing w:val="0"/>
          <w:szCs w:val="24"/>
          <w:lang w:val="es-CO" w:eastAsia="en-US"/>
        </w:rPr>
        <w:t xml:space="preserve"> garantías </w:t>
      </w:r>
      <w:r>
        <w:rPr>
          <w:rFonts w:ascii="Arial Narrow" w:eastAsiaTheme="minorHAnsi" w:hAnsi="Arial Narrow" w:cstheme="minorBidi"/>
          <w:color w:val="auto"/>
          <w:spacing w:val="0"/>
          <w:szCs w:val="24"/>
          <w:lang w:val="es-CO" w:eastAsia="en-US"/>
        </w:rPr>
        <w:t>de debido proceso</w:t>
      </w:r>
      <w:r w:rsidRPr="000D5DD4">
        <w:rPr>
          <w:rFonts w:ascii="Arial Narrow" w:eastAsiaTheme="minorHAnsi" w:hAnsi="Arial Narrow" w:cstheme="minorBidi"/>
          <w:color w:val="auto"/>
          <w:spacing w:val="0"/>
          <w:szCs w:val="24"/>
          <w:lang w:val="es-CO" w:eastAsia="en-US"/>
        </w:rPr>
        <w:t xml:space="preserve"> para la imposición de la pena capital de prisioneros de guerra y de civiles</w:t>
      </w:r>
      <w:r>
        <w:rPr>
          <w:rFonts w:ascii="Arial Narrow" w:eastAsiaTheme="minorHAnsi" w:hAnsi="Arial Narrow" w:cstheme="minorBidi"/>
          <w:color w:val="auto"/>
          <w:spacing w:val="0"/>
          <w:szCs w:val="24"/>
          <w:lang w:val="es-CO" w:eastAsia="en-US"/>
        </w:rPr>
        <w:t>. Estas disposiciones son aplicables</w:t>
      </w:r>
      <w:r w:rsidRPr="000D5DD4">
        <w:rPr>
          <w:rFonts w:ascii="Arial Narrow" w:eastAsiaTheme="minorHAnsi" w:hAnsi="Arial Narrow" w:cstheme="minorBidi"/>
          <w:color w:val="auto"/>
          <w:spacing w:val="0"/>
          <w:szCs w:val="24"/>
          <w:lang w:val="es-CO" w:eastAsia="en-US"/>
        </w:rPr>
        <w:t xml:space="preserve"> en tiempo de guerra.</w:t>
      </w:r>
    </w:p>
    <w:p w:rsidR="00E25EED" w:rsidRPr="006E350A"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Pr="000D5DD4" w:rsidRDefault="00E25EED" w:rsidP="00E25EED">
      <w:pPr>
        <w:pStyle w:val="Prrafodelista"/>
        <w:numPr>
          <w:ilvl w:val="0"/>
          <w:numId w:val="25"/>
        </w:numPr>
        <w:tabs>
          <w:tab w:val="left" w:pos="8505"/>
        </w:tabs>
        <w:spacing w:line="276" w:lineRule="auto"/>
        <w:jc w:val="both"/>
        <w:rPr>
          <w:rFonts w:ascii="Arial Narrow" w:eastAsiaTheme="minorHAnsi" w:hAnsi="Arial Narrow" w:cstheme="minorBidi"/>
          <w:color w:val="auto"/>
          <w:spacing w:val="0"/>
          <w:szCs w:val="24"/>
          <w:lang w:val="es-CO" w:eastAsia="en-US"/>
        </w:rPr>
      </w:pPr>
      <w:r>
        <w:rPr>
          <w:rFonts w:ascii="Arial Narrow" w:eastAsiaTheme="minorHAnsi" w:hAnsi="Arial Narrow" w:cstheme="minorBidi"/>
          <w:color w:val="auto"/>
          <w:spacing w:val="0"/>
          <w:szCs w:val="24"/>
          <w:lang w:val="es-CO" w:eastAsia="en-US"/>
        </w:rPr>
        <w:t xml:space="preserve">El </w:t>
      </w:r>
      <w:r w:rsidRPr="000D5DD4">
        <w:rPr>
          <w:rFonts w:ascii="Arial Narrow" w:eastAsiaTheme="minorHAnsi" w:hAnsi="Arial Narrow" w:cstheme="minorBidi"/>
          <w:color w:val="auto"/>
          <w:spacing w:val="0"/>
          <w:szCs w:val="24"/>
          <w:lang w:val="es-CO" w:eastAsia="en-US"/>
        </w:rPr>
        <w:t xml:space="preserve">artículo 37 de la </w:t>
      </w:r>
      <w:r>
        <w:rPr>
          <w:rFonts w:ascii="Arial Narrow" w:eastAsiaTheme="minorHAnsi" w:hAnsi="Arial Narrow" w:cstheme="minorBidi"/>
          <w:color w:val="auto"/>
          <w:spacing w:val="0"/>
          <w:szCs w:val="24"/>
          <w:lang w:val="es-CO" w:eastAsia="en-US"/>
        </w:rPr>
        <w:t>“</w:t>
      </w:r>
      <w:r w:rsidRPr="00F63330">
        <w:rPr>
          <w:rFonts w:ascii="Arial Narrow" w:eastAsiaTheme="minorHAnsi" w:hAnsi="Arial Narrow" w:cstheme="minorBidi"/>
          <w:i/>
          <w:color w:val="auto"/>
          <w:spacing w:val="0"/>
          <w:szCs w:val="24"/>
          <w:lang w:val="es-CO" w:eastAsia="en-US"/>
        </w:rPr>
        <w:t xml:space="preserve">Convención </w:t>
      </w:r>
      <w:r>
        <w:rPr>
          <w:rFonts w:ascii="Arial Narrow" w:eastAsiaTheme="minorHAnsi" w:hAnsi="Arial Narrow" w:cstheme="minorBidi"/>
          <w:i/>
          <w:color w:val="auto"/>
          <w:spacing w:val="0"/>
          <w:szCs w:val="24"/>
          <w:lang w:val="es-CO" w:eastAsia="en-US"/>
        </w:rPr>
        <w:t xml:space="preserve">Internacional </w:t>
      </w:r>
      <w:r w:rsidRPr="00F63330">
        <w:rPr>
          <w:rFonts w:ascii="Arial Narrow" w:eastAsiaTheme="minorHAnsi" w:hAnsi="Arial Narrow" w:cstheme="minorBidi"/>
          <w:i/>
          <w:color w:val="auto"/>
          <w:spacing w:val="0"/>
          <w:szCs w:val="24"/>
          <w:lang w:val="es-CO" w:eastAsia="en-US"/>
        </w:rPr>
        <w:t>sobre los Derechos del Niño</w:t>
      </w:r>
      <w:r>
        <w:rPr>
          <w:rFonts w:ascii="Arial Narrow" w:eastAsiaTheme="minorHAnsi" w:hAnsi="Arial Narrow" w:cstheme="minorBidi"/>
          <w:color w:val="auto"/>
          <w:spacing w:val="0"/>
          <w:szCs w:val="24"/>
          <w:lang w:val="es-CO" w:eastAsia="en-US"/>
        </w:rPr>
        <w:t>”</w:t>
      </w:r>
      <w:r w:rsidRPr="000D5DD4">
        <w:rPr>
          <w:rFonts w:ascii="Arial Narrow" w:eastAsiaTheme="minorHAnsi" w:hAnsi="Arial Narrow" w:cstheme="minorBidi"/>
          <w:color w:val="auto"/>
          <w:spacing w:val="0"/>
          <w:szCs w:val="24"/>
          <w:lang w:val="es-CO" w:eastAsia="en-US"/>
        </w:rPr>
        <w:t xml:space="preserve">, </w:t>
      </w:r>
      <w:r>
        <w:rPr>
          <w:rFonts w:ascii="Arial Narrow" w:eastAsiaTheme="minorHAnsi" w:hAnsi="Arial Narrow" w:cstheme="minorBidi"/>
          <w:color w:val="auto"/>
          <w:spacing w:val="0"/>
          <w:szCs w:val="24"/>
          <w:lang w:val="es-CO" w:eastAsia="en-US"/>
        </w:rPr>
        <w:t>incorporada al ordenamiento jurídico interno a través de la</w:t>
      </w:r>
      <w:r w:rsidRPr="000D5DD4">
        <w:rPr>
          <w:rFonts w:ascii="Arial Narrow" w:eastAsiaTheme="minorHAnsi" w:hAnsi="Arial Narrow" w:cstheme="minorBidi"/>
          <w:color w:val="auto"/>
          <w:spacing w:val="0"/>
          <w:szCs w:val="24"/>
          <w:lang w:val="es-CO" w:eastAsia="en-US"/>
        </w:rPr>
        <w:t xml:space="preserve"> Ley 12 de 1991, establece que "</w:t>
      </w:r>
      <w:r>
        <w:rPr>
          <w:rFonts w:ascii="Arial Narrow" w:eastAsiaTheme="minorHAnsi" w:hAnsi="Arial Narrow" w:cstheme="minorBidi"/>
          <w:color w:val="auto"/>
          <w:spacing w:val="0"/>
          <w:szCs w:val="24"/>
          <w:lang w:val="es-CO" w:eastAsia="en-US"/>
        </w:rPr>
        <w:t xml:space="preserve">[…] </w:t>
      </w:r>
      <w:r>
        <w:rPr>
          <w:rFonts w:ascii="Arial Narrow" w:eastAsiaTheme="minorHAnsi" w:hAnsi="Arial Narrow" w:cstheme="minorBidi"/>
          <w:i/>
          <w:color w:val="auto"/>
          <w:spacing w:val="0"/>
          <w:szCs w:val="24"/>
          <w:lang w:val="es-CO" w:eastAsia="en-US"/>
        </w:rPr>
        <w:t>n</w:t>
      </w:r>
      <w:r w:rsidRPr="00F63330">
        <w:rPr>
          <w:rFonts w:ascii="Arial Narrow" w:eastAsiaTheme="minorHAnsi" w:hAnsi="Arial Narrow" w:cstheme="minorBidi"/>
          <w:i/>
          <w:color w:val="auto"/>
          <w:spacing w:val="0"/>
          <w:szCs w:val="24"/>
          <w:lang w:val="es-CO" w:eastAsia="en-US"/>
        </w:rPr>
        <w:t>ingún niño sea sometido a torturas ni a otros tratos o penas crueles, inhumanos o degradantes. No se impondrá la pena capital ni la de prisión perpetua sin posibilidad de excarcelación por delitos cometidos por menores de 18 años de edad</w:t>
      </w:r>
      <w:r>
        <w:rPr>
          <w:rFonts w:ascii="Arial Narrow" w:eastAsiaTheme="minorHAnsi" w:hAnsi="Arial Narrow" w:cstheme="minorBidi"/>
          <w:i/>
          <w:color w:val="auto"/>
          <w:spacing w:val="0"/>
          <w:szCs w:val="24"/>
          <w:lang w:val="es-CO" w:eastAsia="en-US"/>
        </w:rPr>
        <w:t xml:space="preserve"> </w:t>
      </w:r>
      <w:r w:rsidRPr="00F63330">
        <w:rPr>
          <w:rFonts w:ascii="Arial Narrow" w:eastAsiaTheme="minorHAnsi" w:hAnsi="Arial Narrow" w:cstheme="minorBidi"/>
          <w:color w:val="auto"/>
          <w:spacing w:val="0"/>
          <w:szCs w:val="24"/>
          <w:lang w:val="es-CO" w:eastAsia="en-US"/>
        </w:rPr>
        <w:t>[…]"</w:t>
      </w:r>
    </w:p>
    <w:p w:rsidR="00E25EED" w:rsidRPr="006E350A"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Pr="000D5DD4" w:rsidRDefault="00E25EED" w:rsidP="00E25EED">
      <w:pPr>
        <w:pStyle w:val="Prrafodelista"/>
        <w:numPr>
          <w:ilvl w:val="0"/>
          <w:numId w:val="25"/>
        </w:numPr>
        <w:tabs>
          <w:tab w:val="left" w:pos="8505"/>
        </w:tabs>
        <w:spacing w:line="276" w:lineRule="auto"/>
        <w:jc w:val="both"/>
        <w:rPr>
          <w:rFonts w:ascii="Arial Narrow" w:eastAsiaTheme="minorHAnsi" w:hAnsi="Arial Narrow" w:cstheme="minorBidi"/>
          <w:color w:val="auto"/>
          <w:spacing w:val="0"/>
          <w:szCs w:val="24"/>
          <w:lang w:val="es-CO" w:eastAsia="en-US"/>
        </w:rPr>
      </w:pPr>
      <w:r>
        <w:rPr>
          <w:rFonts w:ascii="Arial Narrow" w:eastAsiaTheme="minorHAnsi" w:hAnsi="Arial Narrow" w:cstheme="minorBidi"/>
          <w:color w:val="auto"/>
          <w:spacing w:val="0"/>
          <w:szCs w:val="24"/>
          <w:lang w:val="es-CO" w:eastAsia="en-US"/>
        </w:rPr>
        <w:t>El numeral 4º del artículo 6</w:t>
      </w:r>
      <w:r w:rsidRPr="000D5DD4">
        <w:rPr>
          <w:rFonts w:ascii="Arial Narrow" w:eastAsiaTheme="minorHAnsi" w:hAnsi="Arial Narrow" w:cstheme="minorBidi"/>
          <w:color w:val="auto"/>
          <w:spacing w:val="0"/>
          <w:szCs w:val="24"/>
          <w:lang w:val="es-CO" w:eastAsia="en-US"/>
        </w:rPr>
        <w:t xml:space="preserve"> del Protocolo adicional a los Convenios de Ginebra de 1949, relativo a la protección de las víctimas de los conflictos arma</w:t>
      </w:r>
      <w:r>
        <w:rPr>
          <w:rFonts w:ascii="Arial Narrow" w:eastAsiaTheme="minorHAnsi" w:hAnsi="Arial Narrow" w:cstheme="minorBidi"/>
          <w:color w:val="auto"/>
          <w:spacing w:val="0"/>
          <w:szCs w:val="24"/>
          <w:lang w:val="es-CO" w:eastAsia="en-US"/>
        </w:rPr>
        <w:t>dos sin carácter internacional,</w:t>
      </w:r>
      <w:r w:rsidRPr="000D5DD4">
        <w:rPr>
          <w:rFonts w:ascii="Arial Narrow" w:eastAsiaTheme="minorHAnsi" w:hAnsi="Arial Narrow" w:cstheme="minorBidi"/>
          <w:color w:val="auto"/>
          <w:spacing w:val="0"/>
          <w:szCs w:val="24"/>
          <w:lang w:val="es-CO" w:eastAsia="en-US"/>
        </w:rPr>
        <w:t xml:space="preserve"> que fue aprobado por Ley 171 del 16 de diciembre de 1994, reitera </w:t>
      </w:r>
      <w:r>
        <w:rPr>
          <w:rFonts w:ascii="Arial Narrow" w:eastAsiaTheme="minorHAnsi" w:hAnsi="Arial Narrow" w:cstheme="minorBidi"/>
          <w:color w:val="auto"/>
          <w:spacing w:val="0"/>
          <w:szCs w:val="24"/>
          <w:lang w:val="es-CO" w:eastAsia="en-US"/>
        </w:rPr>
        <w:t xml:space="preserve">que “[…] </w:t>
      </w:r>
      <w:r>
        <w:rPr>
          <w:rFonts w:ascii="Arial Narrow" w:eastAsiaTheme="minorHAnsi" w:hAnsi="Arial Narrow" w:cstheme="minorBidi"/>
          <w:i/>
          <w:color w:val="auto"/>
          <w:spacing w:val="0"/>
          <w:szCs w:val="24"/>
          <w:lang w:val="es-CO" w:eastAsia="en-US"/>
        </w:rPr>
        <w:t>n</w:t>
      </w:r>
      <w:r w:rsidRPr="007D5AE3">
        <w:rPr>
          <w:rFonts w:ascii="Arial Narrow" w:eastAsiaTheme="minorHAnsi" w:hAnsi="Arial Narrow" w:cstheme="minorBidi"/>
          <w:i/>
          <w:color w:val="auto"/>
          <w:spacing w:val="0"/>
          <w:szCs w:val="24"/>
          <w:lang w:val="es-CO" w:eastAsia="en-US"/>
        </w:rPr>
        <w:t>o se dictará pena de muerte contra las personas que tuvieren menos de 18 años de edad en el momento de la infracción ni se ejecutará en las mujeres encintas ni en las madres de niños de corta edad</w:t>
      </w:r>
      <w:r>
        <w:rPr>
          <w:rFonts w:ascii="Arial Narrow" w:eastAsiaTheme="minorHAnsi" w:hAnsi="Arial Narrow" w:cstheme="minorBidi"/>
          <w:i/>
          <w:color w:val="auto"/>
          <w:spacing w:val="0"/>
          <w:szCs w:val="24"/>
          <w:lang w:val="es-CO" w:eastAsia="en-US"/>
        </w:rPr>
        <w:t xml:space="preserve"> </w:t>
      </w:r>
      <w:r w:rsidRPr="007D5AE3">
        <w:rPr>
          <w:rFonts w:ascii="Arial Narrow" w:eastAsiaTheme="minorHAnsi" w:hAnsi="Arial Narrow" w:cstheme="minorBidi"/>
          <w:color w:val="auto"/>
          <w:spacing w:val="0"/>
          <w:szCs w:val="24"/>
          <w:lang w:val="es-CO" w:eastAsia="en-US"/>
        </w:rPr>
        <w:t>[…]”</w:t>
      </w:r>
    </w:p>
    <w:p w:rsidR="00E25EED" w:rsidRPr="006E350A"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Default="00E25EED" w:rsidP="00E25EED">
      <w:pPr>
        <w:pStyle w:val="Prrafodelista"/>
        <w:numPr>
          <w:ilvl w:val="0"/>
          <w:numId w:val="25"/>
        </w:numPr>
        <w:tabs>
          <w:tab w:val="left" w:pos="8505"/>
        </w:tabs>
        <w:spacing w:line="276" w:lineRule="auto"/>
        <w:jc w:val="both"/>
        <w:rPr>
          <w:rFonts w:ascii="Arial Narrow" w:eastAsiaTheme="minorHAnsi" w:hAnsi="Arial Narrow" w:cstheme="minorBidi"/>
          <w:color w:val="auto"/>
          <w:spacing w:val="0"/>
          <w:szCs w:val="24"/>
          <w:lang w:val="es-CO" w:eastAsia="en-US"/>
        </w:rPr>
      </w:pPr>
      <w:r>
        <w:rPr>
          <w:rFonts w:ascii="Arial Narrow" w:eastAsiaTheme="minorHAnsi" w:hAnsi="Arial Narrow" w:cstheme="minorBidi"/>
          <w:color w:val="auto"/>
          <w:spacing w:val="0"/>
          <w:szCs w:val="24"/>
          <w:lang w:val="es-CO" w:eastAsia="en-US"/>
        </w:rPr>
        <w:t>El artículo 4</w:t>
      </w:r>
      <w:r w:rsidRPr="000D5DD4">
        <w:rPr>
          <w:rFonts w:ascii="Arial Narrow" w:eastAsiaTheme="minorHAnsi" w:hAnsi="Arial Narrow" w:cstheme="minorBidi"/>
          <w:color w:val="auto"/>
          <w:spacing w:val="0"/>
          <w:szCs w:val="24"/>
          <w:lang w:val="es-CO" w:eastAsia="en-US"/>
        </w:rPr>
        <w:t xml:space="preserve"> de la </w:t>
      </w:r>
      <w:r>
        <w:rPr>
          <w:rFonts w:ascii="Arial Narrow" w:eastAsiaTheme="minorHAnsi" w:hAnsi="Arial Narrow" w:cstheme="minorBidi"/>
          <w:color w:val="auto"/>
          <w:spacing w:val="0"/>
          <w:szCs w:val="24"/>
          <w:lang w:val="es-CO" w:eastAsia="en-US"/>
        </w:rPr>
        <w:t>“</w:t>
      </w:r>
      <w:r w:rsidRPr="007D5AE3">
        <w:rPr>
          <w:rFonts w:ascii="Arial Narrow" w:eastAsiaTheme="minorHAnsi" w:hAnsi="Arial Narrow" w:cstheme="minorBidi"/>
          <w:i/>
          <w:color w:val="auto"/>
          <w:spacing w:val="0"/>
          <w:szCs w:val="24"/>
          <w:lang w:val="es-CO" w:eastAsia="en-US"/>
        </w:rPr>
        <w:t>Convención Americana sobre Derechos Humanos</w:t>
      </w:r>
      <w:r>
        <w:rPr>
          <w:rFonts w:ascii="Arial Narrow" w:eastAsiaTheme="minorHAnsi" w:hAnsi="Arial Narrow" w:cstheme="minorBidi"/>
          <w:color w:val="auto"/>
          <w:spacing w:val="0"/>
          <w:szCs w:val="24"/>
          <w:lang w:val="es-CO" w:eastAsia="en-US"/>
        </w:rPr>
        <w:t>”</w:t>
      </w:r>
      <w:r w:rsidRPr="000D5DD4">
        <w:rPr>
          <w:rFonts w:ascii="Arial Narrow" w:eastAsiaTheme="minorHAnsi" w:hAnsi="Arial Narrow" w:cstheme="minorBidi"/>
          <w:color w:val="auto"/>
          <w:spacing w:val="0"/>
          <w:szCs w:val="24"/>
          <w:lang w:val="es-CO" w:eastAsia="en-US"/>
        </w:rPr>
        <w:t xml:space="preserve"> o </w:t>
      </w:r>
      <w:r>
        <w:rPr>
          <w:rFonts w:ascii="Arial Narrow" w:eastAsiaTheme="minorHAnsi" w:hAnsi="Arial Narrow" w:cstheme="minorBidi"/>
          <w:color w:val="auto"/>
          <w:spacing w:val="0"/>
          <w:szCs w:val="24"/>
          <w:lang w:val="es-CO" w:eastAsia="en-US"/>
        </w:rPr>
        <w:t>“</w:t>
      </w:r>
      <w:r w:rsidRPr="007D5AE3">
        <w:rPr>
          <w:rFonts w:ascii="Arial Narrow" w:eastAsiaTheme="minorHAnsi" w:hAnsi="Arial Narrow" w:cstheme="minorBidi"/>
          <w:i/>
          <w:color w:val="auto"/>
          <w:spacing w:val="0"/>
          <w:szCs w:val="24"/>
          <w:lang w:val="es-CO" w:eastAsia="en-US"/>
        </w:rPr>
        <w:t>Pacto de San José</w:t>
      </w:r>
      <w:r>
        <w:rPr>
          <w:rFonts w:ascii="Arial Narrow" w:eastAsiaTheme="minorHAnsi" w:hAnsi="Arial Narrow" w:cstheme="minorBidi"/>
          <w:color w:val="auto"/>
          <w:spacing w:val="0"/>
          <w:szCs w:val="24"/>
          <w:lang w:val="es-CO" w:eastAsia="en-US"/>
        </w:rPr>
        <w:t>”</w:t>
      </w:r>
      <w:r w:rsidRPr="000D5DD4">
        <w:rPr>
          <w:rFonts w:ascii="Arial Narrow" w:eastAsiaTheme="minorHAnsi" w:hAnsi="Arial Narrow" w:cstheme="minorBidi"/>
          <w:color w:val="auto"/>
          <w:spacing w:val="0"/>
          <w:szCs w:val="24"/>
          <w:lang w:val="es-CO" w:eastAsia="en-US"/>
        </w:rPr>
        <w:t xml:space="preserve">, aprobado por </w:t>
      </w:r>
      <w:r>
        <w:rPr>
          <w:rFonts w:ascii="Arial Narrow" w:eastAsiaTheme="minorHAnsi" w:hAnsi="Arial Narrow" w:cstheme="minorBidi"/>
          <w:color w:val="auto"/>
          <w:spacing w:val="0"/>
          <w:szCs w:val="24"/>
          <w:lang w:val="es-CO" w:eastAsia="en-US"/>
        </w:rPr>
        <w:t xml:space="preserve">el Honorable Congreso de la República a través de la </w:t>
      </w:r>
      <w:r w:rsidRPr="000D5DD4">
        <w:rPr>
          <w:rFonts w:ascii="Arial Narrow" w:eastAsiaTheme="minorHAnsi" w:hAnsi="Arial Narrow" w:cstheme="minorBidi"/>
          <w:color w:val="auto"/>
          <w:spacing w:val="0"/>
          <w:szCs w:val="24"/>
          <w:lang w:val="es-CO" w:eastAsia="en-US"/>
        </w:rPr>
        <w:t xml:space="preserve">Ley 16 de 1972, consagra </w:t>
      </w:r>
      <w:r>
        <w:rPr>
          <w:rFonts w:ascii="Arial Narrow" w:eastAsiaTheme="minorHAnsi" w:hAnsi="Arial Narrow" w:cstheme="minorBidi"/>
          <w:color w:val="auto"/>
          <w:spacing w:val="0"/>
          <w:szCs w:val="24"/>
          <w:lang w:val="es-CO" w:eastAsia="en-US"/>
        </w:rPr>
        <w:t>puntualmente</w:t>
      </w:r>
      <w:r w:rsidRPr="000D5DD4">
        <w:rPr>
          <w:rFonts w:ascii="Arial Narrow" w:eastAsiaTheme="minorHAnsi" w:hAnsi="Arial Narrow" w:cstheme="minorBidi"/>
          <w:color w:val="auto"/>
          <w:spacing w:val="0"/>
          <w:szCs w:val="24"/>
          <w:lang w:val="es-CO" w:eastAsia="en-US"/>
        </w:rPr>
        <w:t xml:space="preserve"> que "</w:t>
      </w:r>
      <w:r>
        <w:rPr>
          <w:rFonts w:ascii="Arial Narrow" w:eastAsiaTheme="minorHAnsi" w:hAnsi="Arial Narrow" w:cstheme="minorBidi"/>
          <w:color w:val="auto"/>
          <w:spacing w:val="0"/>
          <w:szCs w:val="24"/>
          <w:lang w:val="es-CO" w:eastAsia="en-US"/>
        </w:rPr>
        <w:t xml:space="preserve">[…] </w:t>
      </w:r>
      <w:r w:rsidRPr="007D5AE3">
        <w:rPr>
          <w:rFonts w:ascii="Arial Narrow" w:eastAsiaTheme="minorHAnsi" w:hAnsi="Arial Narrow" w:cstheme="minorBidi"/>
          <w:i/>
          <w:color w:val="auto"/>
          <w:spacing w:val="0"/>
          <w:szCs w:val="24"/>
          <w:lang w:val="es-CO" w:eastAsia="en-US"/>
        </w:rPr>
        <w:t>no se restablecerá la pena de muerte en los Estados que la hayan abolido</w:t>
      </w:r>
      <w:r>
        <w:rPr>
          <w:rFonts w:ascii="Arial Narrow" w:eastAsiaTheme="minorHAnsi" w:hAnsi="Arial Narrow" w:cstheme="minorBidi"/>
          <w:i/>
          <w:color w:val="auto"/>
          <w:spacing w:val="0"/>
          <w:szCs w:val="24"/>
          <w:lang w:val="es-CO" w:eastAsia="en-US"/>
        </w:rPr>
        <w:t xml:space="preserve"> </w:t>
      </w:r>
      <w:r w:rsidRPr="00BF3D8A">
        <w:rPr>
          <w:rFonts w:ascii="Arial Narrow" w:eastAsiaTheme="minorHAnsi" w:hAnsi="Arial Narrow" w:cstheme="minorBidi"/>
          <w:color w:val="auto"/>
          <w:spacing w:val="0"/>
          <w:szCs w:val="24"/>
          <w:lang w:val="es-CO" w:eastAsia="en-US"/>
        </w:rPr>
        <w:t>[…]"</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Pr="00BF3D8A" w:rsidRDefault="00E25EED" w:rsidP="00E25EED">
      <w:pPr>
        <w:pStyle w:val="Prrafodelista"/>
        <w:numPr>
          <w:ilvl w:val="0"/>
          <w:numId w:val="25"/>
        </w:numPr>
        <w:tabs>
          <w:tab w:val="left" w:pos="8505"/>
        </w:tabs>
        <w:spacing w:line="276" w:lineRule="auto"/>
        <w:jc w:val="both"/>
        <w:rPr>
          <w:rFonts w:ascii="Arial Narrow" w:eastAsiaTheme="minorHAnsi" w:hAnsi="Arial Narrow" w:cstheme="minorBidi"/>
          <w:color w:val="auto"/>
          <w:spacing w:val="0"/>
          <w:szCs w:val="24"/>
          <w:lang w:val="es-CO" w:eastAsia="en-US"/>
        </w:rPr>
      </w:pPr>
      <w:r>
        <w:rPr>
          <w:rFonts w:ascii="Arial Narrow" w:eastAsiaTheme="minorHAnsi" w:hAnsi="Arial Narrow" w:cstheme="minorBidi"/>
          <w:color w:val="auto"/>
          <w:spacing w:val="0"/>
          <w:szCs w:val="24"/>
          <w:lang w:val="es-CO" w:eastAsia="en-US"/>
        </w:rPr>
        <w:t>El artículo 1 del “</w:t>
      </w:r>
      <w:r w:rsidRPr="00BF3D8A">
        <w:rPr>
          <w:rFonts w:ascii="Arial Narrow" w:eastAsiaTheme="minorHAnsi" w:hAnsi="Arial Narrow" w:cstheme="minorBidi"/>
          <w:i/>
          <w:color w:val="auto"/>
          <w:spacing w:val="0"/>
          <w:szCs w:val="24"/>
          <w:lang w:val="es-CO" w:eastAsia="en-US"/>
        </w:rPr>
        <w:t>Segundo Protocolo Facultativo del. Pacto Internacional de Derechos Civiles y Políticos destinado a abolir la pena de muerte</w:t>
      </w:r>
      <w:r>
        <w:rPr>
          <w:rFonts w:ascii="Arial Narrow" w:eastAsiaTheme="minorHAnsi" w:hAnsi="Arial Narrow" w:cstheme="minorBidi"/>
          <w:color w:val="auto"/>
          <w:spacing w:val="0"/>
          <w:szCs w:val="24"/>
          <w:lang w:val="es-CO" w:eastAsia="en-US"/>
        </w:rPr>
        <w:t>”, aprobado por el Honorable Congreso de la República mediante la Ley 297 de</w:t>
      </w:r>
      <w:r w:rsidRPr="00BF3D8A">
        <w:rPr>
          <w:rFonts w:ascii="Arial Narrow" w:eastAsiaTheme="minorHAnsi" w:hAnsi="Arial Narrow" w:cstheme="minorBidi"/>
          <w:color w:val="auto"/>
          <w:spacing w:val="0"/>
          <w:szCs w:val="24"/>
          <w:lang w:val="es-CO" w:eastAsia="en-US"/>
        </w:rPr>
        <w:t xml:space="preserve"> 1996 </w:t>
      </w:r>
      <w:r>
        <w:rPr>
          <w:rFonts w:ascii="Arial Narrow" w:eastAsiaTheme="minorHAnsi" w:hAnsi="Arial Narrow" w:cstheme="minorBidi"/>
          <w:color w:val="auto"/>
          <w:spacing w:val="0"/>
          <w:szCs w:val="24"/>
          <w:lang w:val="es-CO" w:eastAsia="en-US"/>
        </w:rPr>
        <w:t xml:space="preserve">y declarado exequible por la Honorable Corte Constitucional a través de la Sentencia C-144 de </w:t>
      </w:r>
      <w:r w:rsidRPr="00BF3D8A">
        <w:rPr>
          <w:rFonts w:ascii="Arial Narrow" w:eastAsiaTheme="minorHAnsi" w:hAnsi="Arial Narrow" w:cstheme="minorBidi"/>
          <w:color w:val="auto"/>
          <w:spacing w:val="0"/>
          <w:szCs w:val="24"/>
          <w:lang w:val="es-CO" w:eastAsia="en-US"/>
        </w:rPr>
        <w:t>1997</w:t>
      </w:r>
      <w:r>
        <w:rPr>
          <w:rFonts w:ascii="Arial Narrow" w:eastAsiaTheme="minorHAnsi" w:hAnsi="Arial Narrow" w:cstheme="minorBidi"/>
          <w:color w:val="auto"/>
          <w:spacing w:val="0"/>
          <w:szCs w:val="24"/>
          <w:lang w:val="es-CO" w:eastAsia="en-US"/>
        </w:rPr>
        <w:t>, dispone que</w:t>
      </w:r>
      <w:r w:rsidRPr="00BF3D8A">
        <w:rPr>
          <w:rFonts w:ascii="Arial Narrow" w:eastAsiaTheme="minorHAnsi" w:hAnsi="Arial Narrow" w:cstheme="minorBidi"/>
          <w:color w:val="auto"/>
          <w:spacing w:val="0"/>
          <w:szCs w:val="24"/>
          <w:lang w:val="es-CO" w:eastAsia="en-US"/>
        </w:rPr>
        <w:t xml:space="preserve"> “[…] </w:t>
      </w:r>
      <w:r w:rsidRPr="00BF3D8A">
        <w:rPr>
          <w:rFonts w:ascii="Arial Narrow" w:eastAsiaTheme="minorHAnsi" w:hAnsi="Arial Narrow" w:cstheme="minorBidi"/>
          <w:i/>
          <w:color w:val="auto"/>
          <w:spacing w:val="0"/>
          <w:szCs w:val="24"/>
          <w:lang w:val="es-CO" w:eastAsia="en-US"/>
        </w:rPr>
        <w:t xml:space="preserve">no se ejecutará a ninguna persona sometida a la jurisdicción de un Estado Parte en el presente Protocolo </w:t>
      </w:r>
      <w:r w:rsidRPr="00BF3D8A">
        <w:rPr>
          <w:rFonts w:ascii="Arial Narrow" w:eastAsiaTheme="minorHAnsi" w:hAnsi="Arial Narrow" w:cstheme="minorBidi"/>
          <w:color w:val="auto"/>
          <w:spacing w:val="0"/>
          <w:szCs w:val="24"/>
          <w:lang w:val="es-CO" w:eastAsia="en-US"/>
        </w:rPr>
        <w:t xml:space="preserve">[…]” y que “[…] </w:t>
      </w:r>
      <w:r w:rsidRPr="00BF3D8A">
        <w:rPr>
          <w:rFonts w:ascii="Arial Narrow" w:eastAsiaTheme="minorHAnsi" w:hAnsi="Arial Narrow" w:cstheme="minorBidi"/>
          <w:i/>
          <w:color w:val="auto"/>
          <w:spacing w:val="0"/>
          <w:szCs w:val="24"/>
          <w:lang w:val="es-CO" w:eastAsia="en-US"/>
        </w:rPr>
        <w:t xml:space="preserve">cada uno de los Estados Partes adoptará todas las medidas necesarias para abolir la pena de muerte en su jurisdicción </w:t>
      </w:r>
      <w:r w:rsidRPr="00BF3D8A">
        <w:rPr>
          <w:rFonts w:ascii="Arial Narrow" w:eastAsiaTheme="minorHAnsi" w:hAnsi="Arial Narrow" w:cstheme="minorBidi"/>
          <w:color w:val="auto"/>
          <w:spacing w:val="0"/>
          <w:szCs w:val="24"/>
          <w:lang w:val="es-CO" w:eastAsia="en-US"/>
        </w:rPr>
        <w:t>[…]”</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r w:rsidRPr="006E350A">
        <w:rPr>
          <w:rFonts w:ascii="Arial Narrow" w:eastAsiaTheme="minorHAnsi" w:hAnsi="Arial Narrow" w:cstheme="minorBidi"/>
          <w:color w:val="auto"/>
          <w:spacing w:val="0"/>
          <w:szCs w:val="24"/>
          <w:lang w:val="es-CO" w:eastAsia="en-US"/>
        </w:rPr>
        <w:t xml:space="preserve">Así las cosas, </w:t>
      </w:r>
      <w:r>
        <w:rPr>
          <w:rFonts w:ascii="Arial Narrow" w:eastAsiaTheme="minorHAnsi" w:hAnsi="Arial Narrow" w:cstheme="minorBidi"/>
          <w:color w:val="auto"/>
          <w:spacing w:val="0"/>
          <w:szCs w:val="24"/>
          <w:lang w:val="es-CO" w:eastAsia="en-US"/>
        </w:rPr>
        <w:t xml:space="preserve">se concluye que </w:t>
      </w:r>
      <w:r w:rsidRPr="006E350A">
        <w:rPr>
          <w:rFonts w:ascii="Arial Narrow" w:eastAsiaTheme="minorHAnsi" w:hAnsi="Arial Narrow" w:cstheme="minorBidi"/>
          <w:color w:val="auto"/>
          <w:spacing w:val="0"/>
          <w:szCs w:val="24"/>
          <w:lang w:val="es-CO" w:eastAsia="en-US"/>
        </w:rPr>
        <w:t>el Estado colombiano ha asumido compromisos internacionales en materia de abolición de la pena de muerte y ha tomado las medidas necesarias para la debida implementación de la</w:t>
      </w:r>
      <w:r>
        <w:rPr>
          <w:rFonts w:ascii="Arial Narrow" w:eastAsiaTheme="minorHAnsi" w:hAnsi="Arial Narrow" w:cstheme="minorBidi"/>
          <w:color w:val="auto"/>
          <w:spacing w:val="0"/>
          <w:szCs w:val="24"/>
          <w:lang w:val="es-CO" w:eastAsia="en-US"/>
        </w:rPr>
        <w:t xml:space="preserve"> eliminación de dicha sanción.</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r>
        <w:rPr>
          <w:rFonts w:ascii="Arial Narrow" w:eastAsiaTheme="minorHAnsi" w:hAnsi="Arial Narrow" w:cstheme="minorBidi"/>
          <w:color w:val="auto"/>
          <w:spacing w:val="0"/>
          <w:szCs w:val="24"/>
          <w:lang w:val="es-CO" w:eastAsia="en-US"/>
        </w:rPr>
        <w:t>Por otra parte</w:t>
      </w:r>
      <w:r w:rsidRPr="006E350A">
        <w:rPr>
          <w:rFonts w:ascii="Arial Narrow" w:eastAsiaTheme="minorHAnsi" w:hAnsi="Arial Narrow" w:cstheme="minorBidi"/>
          <w:color w:val="auto"/>
          <w:spacing w:val="0"/>
          <w:szCs w:val="24"/>
          <w:lang w:val="es-CO" w:eastAsia="en-US"/>
        </w:rPr>
        <w:t xml:space="preserve">, se </w:t>
      </w:r>
      <w:r>
        <w:rPr>
          <w:rFonts w:ascii="Arial Narrow" w:eastAsiaTheme="minorHAnsi" w:hAnsi="Arial Narrow" w:cstheme="minorBidi"/>
          <w:color w:val="auto"/>
          <w:spacing w:val="0"/>
          <w:szCs w:val="24"/>
          <w:lang w:val="es-CO" w:eastAsia="en-US"/>
        </w:rPr>
        <w:t>considera</w:t>
      </w:r>
      <w:r w:rsidRPr="006E350A">
        <w:rPr>
          <w:rFonts w:ascii="Arial Narrow" w:eastAsiaTheme="minorHAnsi" w:hAnsi="Arial Narrow" w:cstheme="minorBidi"/>
          <w:color w:val="auto"/>
          <w:spacing w:val="0"/>
          <w:szCs w:val="24"/>
          <w:lang w:val="es-CO" w:eastAsia="en-US"/>
        </w:rPr>
        <w:t xml:space="preserve"> que el </w:t>
      </w:r>
      <w:r>
        <w:rPr>
          <w:rFonts w:ascii="Arial Narrow" w:hAnsi="Arial Narrow" w:cs="Arial"/>
          <w:i/>
          <w:color w:val="auto"/>
          <w:szCs w:val="24"/>
        </w:rPr>
        <w:t>“Protocolo a la Convención Americana sobre Derechos Humanos Relativo a la Abolición de la Pena de Muerte”</w:t>
      </w:r>
      <w:r w:rsidRPr="00EC30D4">
        <w:rPr>
          <w:rFonts w:ascii="Arial Narrow" w:hAnsi="Arial Narrow" w:cs="Arial"/>
          <w:color w:val="auto"/>
          <w:szCs w:val="24"/>
        </w:rPr>
        <w:t xml:space="preserve">, adoptado en Asunción, República del Paraguay, el </w:t>
      </w:r>
      <w:r w:rsidR="0069119E">
        <w:rPr>
          <w:rFonts w:ascii="Arial Narrow" w:hAnsi="Arial Narrow" w:cs="Arial"/>
          <w:color w:val="auto"/>
          <w:szCs w:val="24"/>
        </w:rPr>
        <w:t>8</w:t>
      </w:r>
      <w:r w:rsidRPr="00EC30D4">
        <w:rPr>
          <w:rFonts w:ascii="Arial Narrow" w:hAnsi="Arial Narrow" w:cs="Arial"/>
          <w:color w:val="auto"/>
          <w:szCs w:val="24"/>
        </w:rPr>
        <w:t xml:space="preserve"> de </w:t>
      </w:r>
      <w:r w:rsidR="0069119E">
        <w:rPr>
          <w:rFonts w:ascii="Arial Narrow" w:hAnsi="Arial Narrow" w:cs="Arial"/>
          <w:color w:val="auto"/>
          <w:szCs w:val="24"/>
        </w:rPr>
        <w:t>junio</w:t>
      </w:r>
      <w:r w:rsidRPr="00EC30D4">
        <w:rPr>
          <w:rFonts w:ascii="Arial Narrow" w:hAnsi="Arial Narrow" w:cs="Arial"/>
          <w:color w:val="auto"/>
          <w:szCs w:val="24"/>
        </w:rPr>
        <w:t xml:space="preserve"> de 1990</w:t>
      </w:r>
      <w:r>
        <w:rPr>
          <w:rFonts w:ascii="Arial Narrow" w:hAnsi="Arial Narrow" w:cs="Arial"/>
          <w:color w:val="auto"/>
          <w:szCs w:val="24"/>
        </w:rPr>
        <w:t>, y que se somete a aprobación del Honorable Congreso de la República,</w:t>
      </w:r>
      <w:r w:rsidRPr="006E350A">
        <w:rPr>
          <w:rFonts w:ascii="Arial Narrow" w:eastAsiaTheme="minorHAnsi" w:hAnsi="Arial Narrow" w:cstheme="minorBidi"/>
          <w:color w:val="auto"/>
          <w:spacing w:val="0"/>
          <w:szCs w:val="24"/>
          <w:lang w:val="es-CO" w:eastAsia="en-US"/>
        </w:rPr>
        <w:t xml:space="preserve"> es plenamente compatible con la normativ</w:t>
      </w:r>
      <w:r>
        <w:rPr>
          <w:rFonts w:ascii="Arial Narrow" w:eastAsiaTheme="minorHAnsi" w:hAnsi="Arial Narrow" w:cstheme="minorBidi"/>
          <w:color w:val="auto"/>
          <w:spacing w:val="0"/>
          <w:szCs w:val="24"/>
          <w:lang w:val="es-CO" w:eastAsia="en-US"/>
        </w:rPr>
        <w:t>a colombiana vigente, en atención a que l</w:t>
      </w:r>
      <w:r w:rsidRPr="006E350A">
        <w:rPr>
          <w:rFonts w:ascii="Arial Narrow" w:eastAsiaTheme="minorHAnsi" w:hAnsi="Arial Narrow" w:cstheme="minorBidi"/>
          <w:color w:val="auto"/>
          <w:spacing w:val="0"/>
          <w:szCs w:val="24"/>
          <w:lang w:val="es-CO" w:eastAsia="en-US"/>
        </w:rPr>
        <w:t xml:space="preserve">a Constitución </w:t>
      </w:r>
      <w:r>
        <w:rPr>
          <w:rFonts w:ascii="Arial Narrow" w:eastAsiaTheme="minorHAnsi" w:hAnsi="Arial Narrow" w:cstheme="minorBidi"/>
          <w:color w:val="auto"/>
          <w:spacing w:val="0"/>
          <w:szCs w:val="24"/>
          <w:lang w:val="es-CO" w:eastAsia="en-US"/>
        </w:rPr>
        <w:t>Política de Colombia,</w:t>
      </w:r>
      <w:r w:rsidRPr="006E350A">
        <w:rPr>
          <w:rFonts w:ascii="Arial Narrow" w:eastAsiaTheme="minorHAnsi" w:hAnsi="Arial Narrow" w:cstheme="minorBidi"/>
          <w:color w:val="auto"/>
          <w:spacing w:val="0"/>
          <w:szCs w:val="24"/>
          <w:lang w:val="es-CO" w:eastAsia="en-US"/>
        </w:rPr>
        <w:t xml:space="preserve"> en su artículo 11</w:t>
      </w:r>
      <w:r>
        <w:rPr>
          <w:rFonts w:ascii="Arial Narrow" w:eastAsiaTheme="minorHAnsi" w:hAnsi="Arial Narrow" w:cstheme="minorBidi"/>
          <w:color w:val="auto"/>
          <w:spacing w:val="0"/>
          <w:szCs w:val="24"/>
          <w:lang w:val="es-CO" w:eastAsia="en-US"/>
        </w:rPr>
        <w:t>,</w:t>
      </w:r>
      <w:r w:rsidRPr="006E350A">
        <w:rPr>
          <w:rFonts w:ascii="Arial Narrow" w:eastAsiaTheme="minorHAnsi" w:hAnsi="Arial Narrow" w:cstheme="minorBidi"/>
          <w:color w:val="auto"/>
          <w:spacing w:val="0"/>
          <w:szCs w:val="24"/>
          <w:lang w:val="es-CO" w:eastAsia="en-US"/>
        </w:rPr>
        <w:t xml:space="preserve"> establece que </w:t>
      </w:r>
      <w:r>
        <w:rPr>
          <w:rFonts w:ascii="Arial Narrow" w:eastAsiaTheme="minorHAnsi" w:hAnsi="Arial Narrow" w:cstheme="minorBidi"/>
          <w:color w:val="auto"/>
          <w:spacing w:val="0"/>
          <w:szCs w:val="24"/>
          <w:lang w:val="es-CO" w:eastAsia="en-US"/>
        </w:rPr>
        <w:t>e</w:t>
      </w:r>
      <w:r w:rsidRPr="00662193">
        <w:rPr>
          <w:rFonts w:ascii="Arial Narrow" w:eastAsiaTheme="minorHAnsi" w:hAnsi="Arial Narrow" w:cstheme="minorBidi"/>
          <w:color w:val="auto"/>
          <w:spacing w:val="0"/>
          <w:szCs w:val="24"/>
          <w:lang w:val="es-CO" w:eastAsia="en-US"/>
        </w:rPr>
        <w:t>l de</w:t>
      </w:r>
      <w:r>
        <w:rPr>
          <w:rFonts w:ascii="Arial Narrow" w:eastAsiaTheme="minorHAnsi" w:hAnsi="Arial Narrow" w:cstheme="minorBidi"/>
          <w:color w:val="auto"/>
          <w:spacing w:val="0"/>
          <w:szCs w:val="24"/>
          <w:lang w:val="es-CO" w:eastAsia="en-US"/>
        </w:rPr>
        <w:t>recho a la vida es inviolable y que, en consecuencia, n</w:t>
      </w:r>
      <w:r w:rsidRPr="00662193">
        <w:rPr>
          <w:rFonts w:ascii="Arial Narrow" w:eastAsiaTheme="minorHAnsi" w:hAnsi="Arial Narrow" w:cstheme="minorBidi"/>
          <w:color w:val="auto"/>
          <w:spacing w:val="0"/>
          <w:szCs w:val="24"/>
          <w:lang w:val="es-CO" w:eastAsia="en-US"/>
        </w:rPr>
        <w:t xml:space="preserve">o habrá pena de muerte. </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Pr="006E350A" w:rsidRDefault="00E25EED" w:rsidP="00E25EED">
      <w:pPr>
        <w:tabs>
          <w:tab w:val="left" w:pos="8505"/>
        </w:tabs>
        <w:spacing w:line="276" w:lineRule="auto"/>
        <w:jc w:val="both"/>
        <w:rPr>
          <w:rFonts w:ascii="Arial Narrow" w:eastAsiaTheme="minorHAnsi" w:hAnsi="Arial Narrow" w:cstheme="minorBidi"/>
          <w:b/>
          <w:color w:val="auto"/>
          <w:spacing w:val="0"/>
          <w:szCs w:val="24"/>
          <w:lang w:val="es-CO" w:eastAsia="en-US"/>
        </w:rPr>
      </w:pPr>
      <w:r w:rsidRPr="006E350A">
        <w:rPr>
          <w:rFonts w:ascii="Arial Narrow" w:eastAsiaTheme="minorHAnsi" w:hAnsi="Arial Narrow" w:cstheme="minorBidi"/>
          <w:b/>
          <w:color w:val="auto"/>
          <w:spacing w:val="0"/>
          <w:szCs w:val="24"/>
          <w:lang w:val="es-CO" w:eastAsia="en-US"/>
        </w:rPr>
        <w:t>II. RESUMEN DEL PROTOCOLO</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r w:rsidRPr="006E350A">
        <w:rPr>
          <w:rFonts w:ascii="Arial Narrow" w:eastAsiaTheme="minorHAnsi" w:hAnsi="Arial Narrow" w:cstheme="minorBidi"/>
          <w:color w:val="auto"/>
          <w:spacing w:val="0"/>
          <w:szCs w:val="24"/>
          <w:lang w:val="es-CO" w:eastAsia="en-US"/>
        </w:rPr>
        <w:t xml:space="preserve">El </w:t>
      </w:r>
      <w:r>
        <w:rPr>
          <w:rFonts w:ascii="Arial Narrow" w:hAnsi="Arial Narrow" w:cs="Arial"/>
          <w:i/>
          <w:color w:val="auto"/>
          <w:szCs w:val="24"/>
        </w:rPr>
        <w:t>“Protocolo a la Convención Americana sobre Derechos Humanos Relativo a la Abolición de la Pena d</w:t>
      </w:r>
      <w:r w:rsidRPr="00EC30D4">
        <w:rPr>
          <w:rFonts w:ascii="Arial Narrow" w:hAnsi="Arial Narrow" w:cs="Arial"/>
          <w:i/>
          <w:color w:val="auto"/>
          <w:szCs w:val="24"/>
        </w:rPr>
        <w:t>e Muerte</w:t>
      </w:r>
      <w:r>
        <w:rPr>
          <w:rFonts w:ascii="Arial Narrow" w:hAnsi="Arial Narrow" w:cs="Arial"/>
          <w:i/>
          <w:color w:val="auto"/>
          <w:szCs w:val="24"/>
        </w:rPr>
        <w:t>”</w:t>
      </w:r>
      <w:r w:rsidRPr="00EC30D4">
        <w:rPr>
          <w:rFonts w:ascii="Arial Narrow" w:hAnsi="Arial Narrow" w:cs="Arial"/>
          <w:color w:val="auto"/>
          <w:szCs w:val="24"/>
        </w:rPr>
        <w:t xml:space="preserve">, adoptado en Asunción, República del Paraguay, el </w:t>
      </w:r>
      <w:r w:rsidR="0069119E">
        <w:rPr>
          <w:rFonts w:ascii="Arial Narrow" w:hAnsi="Arial Narrow" w:cs="Arial"/>
          <w:color w:val="auto"/>
          <w:szCs w:val="24"/>
        </w:rPr>
        <w:t>8</w:t>
      </w:r>
      <w:r w:rsidRPr="00EC30D4">
        <w:rPr>
          <w:rFonts w:ascii="Arial Narrow" w:hAnsi="Arial Narrow" w:cs="Arial"/>
          <w:color w:val="auto"/>
          <w:szCs w:val="24"/>
        </w:rPr>
        <w:t xml:space="preserve"> de </w:t>
      </w:r>
      <w:r w:rsidR="0069119E">
        <w:rPr>
          <w:rFonts w:ascii="Arial Narrow" w:hAnsi="Arial Narrow" w:cs="Arial"/>
          <w:color w:val="auto"/>
          <w:szCs w:val="24"/>
        </w:rPr>
        <w:t>junio</w:t>
      </w:r>
      <w:r w:rsidRPr="00EC30D4">
        <w:rPr>
          <w:rFonts w:ascii="Arial Narrow" w:hAnsi="Arial Narrow" w:cs="Arial"/>
          <w:color w:val="auto"/>
          <w:szCs w:val="24"/>
        </w:rPr>
        <w:t xml:space="preserve"> de 1990</w:t>
      </w:r>
      <w:r>
        <w:rPr>
          <w:rFonts w:ascii="Arial Narrow" w:hAnsi="Arial Narrow" w:cs="Arial"/>
          <w:color w:val="auto"/>
          <w:szCs w:val="24"/>
        </w:rPr>
        <w:t>,</w:t>
      </w:r>
      <w:r w:rsidRPr="006E350A">
        <w:rPr>
          <w:rFonts w:ascii="Arial Narrow" w:eastAsiaTheme="minorHAnsi" w:hAnsi="Arial Narrow" w:cstheme="minorBidi"/>
          <w:color w:val="auto"/>
          <w:spacing w:val="0"/>
          <w:szCs w:val="24"/>
          <w:lang w:val="es-CO" w:eastAsia="en-US"/>
        </w:rPr>
        <w:t xml:space="preserve"> tiene como objeto que los Estados no apliquen en su territorio la pena de muerte a ninguna persona sometida </w:t>
      </w:r>
      <w:r>
        <w:rPr>
          <w:rFonts w:ascii="Arial Narrow" w:eastAsiaTheme="minorHAnsi" w:hAnsi="Arial Narrow" w:cstheme="minorBidi"/>
          <w:color w:val="auto"/>
          <w:spacing w:val="0"/>
          <w:szCs w:val="24"/>
          <w:lang w:val="es-CO" w:eastAsia="en-US"/>
        </w:rPr>
        <w:t xml:space="preserve">a su jurisdicción (artículo 1). </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r w:rsidRPr="00A31991">
        <w:rPr>
          <w:rFonts w:ascii="Arial Narrow" w:eastAsiaTheme="minorHAnsi" w:hAnsi="Arial Narrow" w:cstheme="minorBidi"/>
          <w:color w:val="auto"/>
          <w:spacing w:val="0"/>
          <w:szCs w:val="24"/>
          <w:lang w:val="es-CO" w:eastAsia="en-US"/>
        </w:rPr>
        <w:t xml:space="preserve">Para cumplir con </w:t>
      </w:r>
      <w:r>
        <w:rPr>
          <w:rFonts w:ascii="Arial Narrow" w:eastAsiaTheme="minorHAnsi" w:hAnsi="Arial Narrow" w:cstheme="minorBidi"/>
          <w:color w:val="auto"/>
          <w:spacing w:val="0"/>
          <w:szCs w:val="24"/>
          <w:lang w:val="es-CO" w:eastAsia="en-US"/>
        </w:rPr>
        <w:t xml:space="preserve">dicho objeto, el Protocolo </w:t>
      </w:r>
      <w:r w:rsidRPr="00A31991">
        <w:rPr>
          <w:rFonts w:ascii="Arial Narrow" w:eastAsiaTheme="minorHAnsi" w:hAnsi="Arial Narrow" w:cstheme="minorBidi"/>
          <w:color w:val="auto"/>
          <w:spacing w:val="0"/>
          <w:szCs w:val="24"/>
          <w:lang w:val="es-CO" w:eastAsia="en-US"/>
        </w:rPr>
        <w:t xml:space="preserve">se compone de </w:t>
      </w:r>
      <w:r>
        <w:rPr>
          <w:rFonts w:ascii="Arial Narrow" w:eastAsiaTheme="minorHAnsi" w:hAnsi="Arial Narrow" w:cstheme="minorBidi"/>
          <w:color w:val="auto"/>
          <w:spacing w:val="0"/>
          <w:szCs w:val="24"/>
          <w:lang w:val="es-CO" w:eastAsia="en-US"/>
        </w:rPr>
        <w:t>cuatro artículos</w:t>
      </w:r>
      <w:r w:rsidRPr="00A31991">
        <w:rPr>
          <w:rFonts w:ascii="Arial Narrow" w:eastAsiaTheme="minorHAnsi" w:hAnsi="Arial Narrow" w:cstheme="minorBidi"/>
          <w:color w:val="auto"/>
          <w:spacing w:val="0"/>
          <w:szCs w:val="24"/>
          <w:lang w:val="es-CO" w:eastAsia="en-US"/>
        </w:rPr>
        <w:t>, así:</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Pr="003A2B55" w:rsidRDefault="00E25EED" w:rsidP="00E25EED">
      <w:pPr>
        <w:pStyle w:val="Prrafodelista"/>
        <w:numPr>
          <w:ilvl w:val="0"/>
          <w:numId w:val="26"/>
        </w:numPr>
        <w:tabs>
          <w:tab w:val="left" w:pos="8505"/>
        </w:tabs>
        <w:spacing w:line="276" w:lineRule="auto"/>
        <w:jc w:val="both"/>
        <w:rPr>
          <w:rFonts w:ascii="Arial Narrow" w:eastAsiaTheme="minorHAnsi" w:hAnsi="Arial Narrow" w:cstheme="minorBidi"/>
          <w:color w:val="auto"/>
          <w:spacing w:val="0"/>
          <w:szCs w:val="24"/>
          <w:lang w:val="es-CO" w:eastAsia="en-US"/>
        </w:rPr>
      </w:pPr>
      <w:r w:rsidRPr="003A2B55">
        <w:rPr>
          <w:rFonts w:ascii="Arial Narrow" w:eastAsiaTheme="minorHAnsi" w:hAnsi="Arial Narrow" w:cstheme="minorBidi"/>
          <w:color w:val="auto"/>
          <w:spacing w:val="0"/>
          <w:szCs w:val="24"/>
          <w:lang w:val="es-CO" w:eastAsia="en-US"/>
        </w:rPr>
        <w:t>El artículo 2 dispone que el Protocolo no admite reservas</w:t>
      </w:r>
      <w:r>
        <w:rPr>
          <w:rFonts w:ascii="Arial Narrow" w:eastAsiaTheme="minorHAnsi" w:hAnsi="Arial Narrow" w:cstheme="minorBidi"/>
          <w:color w:val="auto"/>
          <w:spacing w:val="0"/>
          <w:szCs w:val="24"/>
          <w:lang w:val="es-CO" w:eastAsia="en-US"/>
        </w:rPr>
        <w:t>. Ú</w:t>
      </w:r>
      <w:r w:rsidRPr="003A2B55">
        <w:rPr>
          <w:rFonts w:ascii="Arial Narrow" w:eastAsiaTheme="minorHAnsi" w:hAnsi="Arial Narrow" w:cstheme="minorBidi"/>
          <w:color w:val="auto"/>
          <w:spacing w:val="0"/>
          <w:szCs w:val="24"/>
          <w:lang w:val="es-CO" w:eastAsia="en-US"/>
        </w:rPr>
        <w:t>nicamente se prevé la posibilidad de reservar la aplicación de la pena de muerte en tiempo de guerra conforme al derecho internacional y por delitos sumamente graves de carácter militar.</w:t>
      </w:r>
    </w:p>
    <w:p w:rsidR="00E25EED" w:rsidRPr="00A31991"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Pr="00A31991" w:rsidRDefault="00E25EED" w:rsidP="00E25EED">
      <w:pPr>
        <w:tabs>
          <w:tab w:val="left" w:pos="8505"/>
        </w:tabs>
        <w:spacing w:line="276" w:lineRule="auto"/>
        <w:ind w:left="708"/>
        <w:jc w:val="both"/>
        <w:rPr>
          <w:rFonts w:ascii="Arial Narrow" w:eastAsiaTheme="minorHAnsi" w:hAnsi="Arial Narrow" w:cstheme="minorBidi"/>
          <w:color w:val="auto"/>
          <w:spacing w:val="0"/>
          <w:szCs w:val="24"/>
          <w:lang w:val="es-CO" w:eastAsia="en-US"/>
        </w:rPr>
      </w:pPr>
      <w:r>
        <w:rPr>
          <w:rFonts w:ascii="Arial Narrow" w:eastAsiaTheme="minorHAnsi" w:hAnsi="Arial Narrow" w:cstheme="minorBidi"/>
          <w:color w:val="auto"/>
          <w:spacing w:val="0"/>
          <w:szCs w:val="24"/>
          <w:lang w:val="es-CO" w:eastAsia="en-US"/>
        </w:rPr>
        <w:t>Así mismo, este artículo consagra que e</w:t>
      </w:r>
      <w:r w:rsidRPr="00A31991">
        <w:rPr>
          <w:rFonts w:ascii="Arial Narrow" w:eastAsiaTheme="minorHAnsi" w:hAnsi="Arial Narrow" w:cstheme="minorBidi"/>
          <w:color w:val="auto"/>
          <w:spacing w:val="0"/>
          <w:szCs w:val="24"/>
          <w:lang w:val="es-CO" w:eastAsia="en-US"/>
        </w:rPr>
        <w:t>l Estado Parte que formule esa reserva deberá comunicar al Secretario General de la Organización de los Estados Americanos, en el momento de la ratificación o la adhesión</w:t>
      </w:r>
      <w:r>
        <w:rPr>
          <w:rFonts w:ascii="Arial Narrow" w:eastAsiaTheme="minorHAnsi" w:hAnsi="Arial Narrow" w:cstheme="minorBidi"/>
          <w:color w:val="auto"/>
          <w:spacing w:val="0"/>
          <w:szCs w:val="24"/>
          <w:lang w:val="es-CO" w:eastAsia="en-US"/>
        </w:rPr>
        <w:t>,</w:t>
      </w:r>
      <w:r w:rsidRPr="00A31991">
        <w:rPr>
          <w:rFonts w:ascii="Arial Narrow" w:eastAsiaTheme="minorHAnsi" w:hAnsi="Arial Narrow" w:cstheme="minorBidi"/>
          <w:color w:val="auto"/>
          <w:spacing w:val="0"/>
          <w:szCs w:val="24"/>
          <w:lang w:val="es-CO" w:eastAsia="en-US"/>
        </w:rPr>
        <w:t xml:space="preserve"> las disposiciones pertinentes de su legislación nacional aplicables en tiempo de guerra</w:t>
      </w:r>
      <w:r>
        <w:rPr>
          <w:rFonts w:ascii="Arial Narrow" w:eastAsiaTheme="minorHAnsi" w:hAnsi="Arial Narrow" w:cstheme="minorBidi"/>
          <w:color w:val="auto"/>
          <w:spacing w:val="0"/>
          <w:szCs w:val="24"/>
          <w:lang w:val="es-CO" w:eastAsia="en-US"/>
        </w:rPr>
        <w:t>. En este caso, los Estados también deberán notificar</w:t>
      </w:r>
      <w:r w:rsidRPr="00A31991">
        <w:rPr>
          <w:rFonts w:ascii="Arial Narrow" w:eastAsiaTheme="minorHAnsi" w:hAnsi="Arial Narrow" w:cstheme="minorBidi"/>
          <w:color w:val="auto"/>
          <w:spacing w:val="0"/>
          <w:szCs w:val="24"/>
          <w:lang w:val="es-CO" w:eastAsia="en-US"/>
        </w:rPr>
        <w:t xml:space="preserve"> al Secretario General de la Organización de los Estados Americanos de todo comienzo o fin de un estado de guerra </w:t>
      </w:r>
      <w:r>
        <w:rPr>
          <w:rFonts w:ascii="Arial Narrow" w:eastAsiaTheme="minorHAnsi" w:hAnsi="Arial Narrow" w:cstheme="minorBidi"/>
          <w:color w:val="auto"/>
          <w:spacing w:val="0"/>
          <w:szCs w:val="24"/>
          <w:lang w:val="es-CO" w:eastAsia="en-US"/>
        </w:rPr>
        <w:t>en</w:t>
      </w:r>
      <w:r w:rsidRPr="00A31991">
        <w:rPr>
          <w:rFonts w:ascii="Arial Narrow" w:eastAsiaTheme="minorHAnsi" w:hAnsi="Arial Narrow" w:cstheme="minorBidi"/>
          <w:color w:val="auto"/>
          <w:spacing w:val="0"/>
          <w:szCs w:val="24"/>
          <w:lang w:val="es-CO" w:eastAsia="en-US"/>
        </w:rPr>
        <w:t xml:space="preserve"> su territorio. </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Pr="003A2B55" w:rsidRDefault="00E25EED" w:rsidP="00E25EED">
      <w:pPr>
        <w:pStyle w:val="Prrafodelista"/>
        <w:numPr>
          <w:ilvl w:val="0"/>
          <w:numId w:val="26"/>
        </w:numPr>
        <w:tabs>
          <w:tab w:val="left" w:pos="8505"/>
        </w:tabs>
        <w:spacing w:line="276" w:lineRule="auto"/>
        <w:jc w:val="both"/>
        <w:rPr>
          <w:rFonts w:ascii="Arial Narrow" w:eastAsiaTheme="minorHAnsi" w:hAnsi="Arial Narrow" w:cstheme="minorBidi"/>
          <w:color w:val="auto"/>
          <w:spacing w:val="0"/>
          <w:szCs w:val="24"/>
          <w:lang w:val="es-CO" w:eastAsia="en-US"/>
        </w:rPr>
      </w:pPr>
      <w:r w:rsidRPr="003A2B55">
        <w:rPr>
          <w:rFonts w:ascii="Arial Narrow" w:eastAsiaTheme="minorHAnsi" w:hAnsi="Arial Narrow" w:cstheme="minorBidi"/>
          <w:color w:val="auto"/>
          <w:spacing w:val="0"/>
          <w:szCs w:val="24"/>
          <w:lang w:val="es-CO" w:eastAsia="en-US"/>
        </w:rPr>
        <w:t xml:space="preserve">El artículo 3 dispone que el Protocolo queda abierto a la firma y la ratificación o adhesión de todo Estado Parte en la Convención Americana sobre Derechos Humanos y que la ratificación o la adhesión al mismo se efectuará mediante el depósito de un instrumento de ratificación o de adhesión en la Secretaría General de la Organización de los Estados Americanos. </w:t>
      </w:r>
    </w:p>
    <w:p w:rsidR="00E25EED" w:rsidRPr="00A31991"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Pr="003A2B55" w:rsidRDefault="00E25EED" w:rsidP="00E25EED">
      <w:pPr>
        <w:pStyle w:val="Prrafodelista"/>
        <w:numPr>
          <w:ilvl w:val="0"/>
          <w:numId w:val="26"/>
        </w:numPr>
        <w:tabs>
          <w:tab w:val="left" w:pos="8505"/>
        </w:tabs>
        <w:spacing w:line="276" w:lineRule="auto"/>
        <w:jc w:val="both"/>
        <w:rPr>
          <w:rFonts w:ascii="Arial Narrow" w:eastAsiaTheme="minorHAnsi" w:hAnsi="Arial Narrow" w:cstheme="minorBidi"/>
          <w:color w:val="auto"/>
          <w:spacing w:val="0"/>
          <w:szCs w:val="24"/>
          <w:lang w:val="es-CO" w:eastAsia="en-US"/>
        </w:rPr>
      </w:pPr>
      <w:r w:rsidRPr="003A2B55">
        <w:rPr>
          <w:rFonts w:ascii="Arial Narrow" w:eastAsiaTheme="minorHAnsi" w:hAnsi="Arial Narrow" w:cstheme="minorBidi"/>
          <w:color w:val="auto"/>
          <w:spacing w:val="0"/>
          <w:szCs w:val="24"/>
          <w:lang w:val="es-CO" w:eastAsia="en-US"/>
        </w:rPr>
        <w:t>El artículo 4 prevé la entrada en vigor para los Estados que lo ratifiquen o se adhieran a él, lo cual ocurre a partir del depósito del correspondiente instrumento de ratificación o adhesión ante el depositario, es decir ante la Secretaría General de la Organización de los Estados Americanos (OEA).</w:t>
      </w:r>
    </w:p>
    <w:p w:rsidR="00E25EED" w:rsidRPr="006E350A"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Pr="006E350A" w:rsidRDefault="00E25EED" w:rsidP="00E25EED">
      <w:pPr>
        <w:tabs>
          <w:tab w:val="left" w:pos="8505"/>
        </w:tabs>
        <w:spacing w:line="276" w:lineRule="auto"/>
        <w:jc w:val="both"/>
        <w:rPr>
          <w:rFonts w:ascii="Arial Narrow" w:eastAsiaTheme="minorHAnsi" w:hAnsi="Arial Narrow" w:cstheme="minorBidi"/>
          <w:b/>
          <w:color w:val="auto"/>
          <w:spacing w:val="0"/>
          <w:szCs w:val="24"/>
          <w:lang w:val="es-CO" w:eastAsia="en-US"/>
        </w:rPr>
      </w:pPr>
    </w:p>
    <w:p w:rsidR="00E25EED" w:rsidRPr="006E350A" w:rsidRDefault="00E25EED" w:rsidP="00E25EED">
      <w:pPr>
        <w:tabs>
          <w:tab w:val="left" w:pos="8505"/>
        </w:tabs>
        <w:spacing w:line="276" w:lineRule="auto"/>
        <w:jc w:val="both"/>
        <w:rPr>
          <w:rFonts w:ascii="Arial Narrow" w:eastAsiaTheme="minorHAnsi" w:hAnsi="Arial Narrow" w:cstheme="minorBidi"/>
          <w:b/>
          <w:color w:val="auto"/>
          <w:spacing w:val="0"/>
          <w:szCs w:val="24"/>
          <w:lang w:val="es-CO" w:eastAsia="en-US"/>
        </w:rPr>
      </w:pPr>
      <w:r w:rsidRPr="006E350A">
        <w:rPr>
          <w:rFonts w:ascii="Arial Narrow" w:eastAsiaTheme="minorHAnsi" w:hAnsi="Arial Narrow" w:cstheme="minorBidi"/>
          <w:b/>
          <w:color w:val="auto"/>
          <w:spacing w:val="0"/>
          <w:szCs w:val="24"/>
          <w:lang w:val="es-CO" w:eastAsia="en-US"/>
        </w:rPr>
        <w:t>IV. CONVENIENCIA DE ADHERIR AL PROTOCOLO</w:t>
      </w:r>
    </w:p>
    <w:p w:rsidR="00E25EED" w:rsidRPr="006E350A"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r>
        <w:rPr>
          <w:rFonts w:ascii="Arial Narrow" w:eastAsiaTheme="minorHAnsi" w:hAnsi="Arial Narrow" w:cstheme="minorBidi"/>
          <w:color w:val="auto"/>
          <w:spacing w:val="0"/>
          <w:szCs w:val="24"/>
          <w:lang w:val="es-CO" w:eastAsia="en-US"/>
        </w:rPr>
        <w:t>L</w:t>
      </w:r>
      <w:r w:rsidRPr="006E350A">
        <w:rPr>
          <w:rFonts w:ascii="Arial Narrow" w:eastAsiaTheme="minorHAnsi" w:hAnsi="Arial Narrow" w:cstheme="minorBidi"/>
          <w:color w:val="auto"/>
          <w:spacing w:val="0"/>
          <w:szCs w:val="24"/>
          <w:lang w:val="es-CO" w:eastAsia="en-US"/>
        </w:rPr>
        <w:t>a adhesión de Colombia al Protocolo en revisión implica el fortalecimiento de</w:t>
      </w:r>
      <w:r>
        <w:rPr>
          <w:rFonts w:ascii="Arial Narrow" w:eastAsiaTheme="minorHAnsi" w:hAnsi="Arial Narrow" w:cstheme="minorBidi"/>
          <w:color w:val="auto"/>
          <w:spacing w:val="0"/>
          <w:szCs w:val="24"/>
          <w:lang w:val="es-CO" w:eastAsia="en-US"/>
        </w:rPr>
        <w:t>l Estado colombiano en su rol de</w:t>
      </w:r>
      <w:r w:rsidRPr="006E350A">
        <w:rPr>
          <w:rFonts w:ascii="Arial Narrow" w:eastAsiaTheme="minorHAnsi" w:hAnsi="Arial Narrow" w:cstheme="minorBidi"/>
          <w:color w:val="auto"/>
          <w:spacing w:val="0"/>
          <w:szCs w:val="24"/>
          <w:lang w:val="es-CO" w:eastAsia="en-US"/>
        </w:rPr>
        <w:t xml:space="preserve"> defensor de</w:t>
      </w:r>
      <w:r>
        <w:rPr>
          <w:rFonts w:ascii="Arial Narrow" w:eastAsiaTheme="minorHAnsi" w:hAnsi="Arial Narrow" w:cstheme="minorBidi"/>
          <w:color w:val="auto"/>
          <w:spacing w:val="0"/>
          <w:szCs w:val="24"/>
          <w:lang w:val="es-CO" w:eastAsia="en-US"/>
        </w:rPr>
        <w:t>l derecho a la vida y reafirma los principios y valores incorporados en la normativa colombiana. Así lo ratificó la Honorable Corte Constitucional a través de la Sentencia C-144 de 19</w:t>
      </w:r>
      <w:r w:rsidRPr="00B80D88">
        <w:rPr>
          <w:rFonts w:ascii="Arial Narrow" w:eastAsiaTheme="minorHAnsi" w:hAnsi="Arial Narrow" w:cstheme="minorBidi"/>
          <w:color w:val="auto"/>
          <w:spacing w:val="0"/>
          <w:szCs w:val="24"/>
          <w:lang w:val="es-CO" w:eastAsia="en-US"/>
        </w:rPr>
        <w:t>97</w:t>
      </w:r>
      <w:r>
        <w:rPr>
          <w:rFonts w:ascii="Arial Narrow" w:eastAsiaTheme="minorHAnsi" w:hAnsi="Arial Narrow" w:cstheme="minorBidi"/>
          <w:color w:val="auto"/>
          <w:spacing w:val="0"/>
          <w:szCs w:val="24"/>
          <w:lang w:val="es-CO" w:eastAsia="en-US"/>
        </w:rPr>
        <w:t xml:space="preserve">, mediante la cual se declaró la exequibilidad del </w:t>
      </w:r>
      <w:r w:rsidRPr="00B80D88">
        <w:rPr>
          <w:rFonts w:ascii="Arial Narrow" w:eastAsiaTheme="minorHAnsi" w:hAnsi="Arial Narrow" w:cstheme="minorBidi"/>
          <w:color w:val="auto"/>
          <w:spacing w:val="0"/>
          <w:szCs w:val="24"/>
          <w:lang w:val="es-CO" w:eastAsia="en-US"/>
        </w:rPr>
        <w:t>"</w:t>
      </w:r>
      <w:r w:rsidRPr="00B80D88">
        <w:rPr>
          <w:rFonts w:ascii="Arial Narrow" w:eastAsiaTheme="minorHAnsi" w:hAnsi="Arial Narrow" w:cstheme="minorBidi"/>
          <w:i/>
          <w:color w:val="auto"/>
          <w:spacing w:val="0"/>
          <w:szCs w:val="24"/>
          <w:lang w:val="es-CO" w:eastAsia="en-US"/>
        </w:rPr>
        <w:t>Segundo Protocolo facultativo del Pacto Internacional de Derechos Civiles y Políticos destinado a abolir la pena de muerte, ad</w:t>
      </w:r>
      <w:r>
        <w:rPr>
          <w:rFonts w:ascii="Arial Narrow" w:eastAsiaTheme="minorHAnsi" w:hAnsi="Arial Narrow" w:cstheme="minorBidi"/>
          <w:i/>
          <w:color w:val="auto"/>
          <w:spacing w:val="0"/>
          <w:szCs w:val="24"/>
          <w:lang w:val="es-CO" w:eastAsia="en-US"/>
        </w:rPr>
        <w:t xml:space="preserve">optado por la Asamblea General </w:t>
      </w:r>
      <w:r w:rsidRPr="00B80D88">
        <w:rPr>
          <w:rFonts w:ascii="Arial Narrow" w:eastAsiaTheme="minorHAnsi" w:hAnsi="Arial Narrow" w:cstheme="minorBidi"/>
          <w:i/>
          <w:color w:val="auto"/>
          <w:spacing w:val="0"/>
          <w:szCs w:val="24"/>
          <w:lang w:val="es-CO" w:eastAsia="en-US"/>
        </w:rPr>
        <w:t>d</w:t>
      </w:r>
      <w:r>
        <w:rPr>
          <w:rFonts w:ascii="Arial Narrow" w:eastAsiaTheme="minorHAnsi" w:hAnsi="Arial Narrow" w:cstheme="minorBidi"/>
          <w:i/>
          <w:color w:val="auto"/>
          <w:spacing w:val="0"/>
          <w:szCs w:val="24"/>
          <w:lang w:val="es-CO" w:eastAsia="en-US"/>
        </w:rPr>
        <w:t>e las Naciones Unidas el 15 de d</w:t>
      </w:r>
      <w:r w:rsidRPr="00B80D88">
        <w:rPr>
          <w:rFonts w:ascii="Arial Narrow" w:eastAsiaTheme="minorHAnsi" w:hAnsi="Arial Narrow" w:cstheme="minorBidi"/>
          <w:i/>
          <w:color w:val="auto"/>
          <w:spacing w:val="0"/>
          <w:szCs w:val="24"/>
          <w:lang w:val="es-CO" w:eastAsia="en-US"/>
        </w:rPr>
        <w:t>iciembre de 1989</w:t>
      </w:r>
      <w:r>
        <w:rPr>
          <w:rFonts w:ascii="Arial Narrow" w:eastAsiaTheme="minorHAnsi" w:hAnsi="Arial Narrow" w:cstheme="minorBidi"/>
          <w:color w:val="auto"/>
          <w:spacing w:val="0"/>
          <w:szCs w:val="24"/>
          <w:lang w:val="es-CO" w:eastAsia="en-US"/>
        </w:rPr>
        <w:t>"</w:t>
      </w:r>
      <w:r w:rsidRPr="00B80D88">
        <w:rPr>
          <w:rFonts w:ascii="Arial Narrow" w:eastAsiaTheme="minorHAnsi" w:hAnsi="Arial Narrow" w:cstheme="minorBidi"/>
          <w:color w:val="auto"/>
          <w:spacing w:val="0"/>
          <w:szCs w:val="24"/>
          <w:lang w:val="es-CO" w:eastAsia="en-US"/>
        </w:rPr>
        <w:t xml:space="preserve"> y </w:t>
      </w:r>
      <w:r>
        <w:rPr>
          <w:rFonts w:ascii="Arial Narrow" w:eastAsiaTheme="minorHAnsi" w:hAnsi="Arial Narrow" w:cstheme="minorBidi"/>
          <w:color w:val="auto"/>
          <w:spacing w:val="0"/>
          <w:szCs w:val="24"/>
          <w:lang w:val="es-CO" w:eastAsia="en-US"/>
        </w:rPr>
        <w:t xml:space="preserve">de </w:t>
      </w:r>
      <w:r w:rsidRPr="00B80D88">
        <w:rPr>
          <w:rFonts w:ascii="Arial Narrow" w:eastAsiaTheme="minorHAnsi" w:hAnsi="Arial Narrow" w:cstheme="minorBidi"/>
          <w:color w:val="auto"/>
          <w:spacing w:val="0"/>
          <w:szCs w:val="24"/>
          <w:lang w:val="es-CO" w:eastAsia="en-US"/>
        </w:rPr>
        <w:t>la Ley 297 1996,</w:t>
      </w:r>
      <w:r>
        <w:rPr>
          <w:rFonts w:ascii="Arial Narrow" w:eastAsiaTheme="minorHAnsi" w:hAnsi="Arial Narrow" w:cstheme="minorBidi"/>
          <w:color w:val="auto"/>
          <w:spacing w:val="0"/>
          <w:szCs w:val="24"/>
          <w:lang w:val="es-CO" w:eastAsia="en-US"/>
        </w:rPr>
        <w:t xml:space="preserve"> manifestando lo siguiente:</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Default="00E25EED" w:rsidP="00E25EED">
      <w:pPr>
        <w:tabs>
          <w:tab w:val="left" w:pos="7513"/>
        </w:tabs>
        <w:spacing w:line="276" w:lineRule="auto"/>
        <w:ind w:left="708" w:right="850"/>
        <w:jc w:val="both"/>
        <w:rPr>
          <w:rFonts w:ascii="Arial Narrow" w:eastAsiaTheme="minorHAnsi" w:hAnsi="Arial Narrow" w:cstheme="minorBidi"/>
          <w:color w:val="auto"/>
          <w:spacing w:val="0"/>
          <w:szCs w:val="24"/>
          <w:lang w:val="es-CO" w:eastAsia="en-US"/>
        </w:rPr>
      </w:pPr>
      <w:r>
        <w:rPr>
          <w:rFonts w:ascii="Arial Narrow" w:eastAsiaTheme="minorHAnsi" w:hAnsi="Arial Narrow" w:cstheme="minorBidi"/>
          <w:color w:val="auto"/>
          <w:spacing w:val="0"/>
          <w:szCs w:val="24"/>
          <w:lang w:val="es-CO" w:eastAsia="en-US"/>
        </w:rPr>
        <w:t xml:space="preserve">“[…] </w:t>
      </w:r>
      <w:r w:rsidRPr="006E350A">
        <w:rPr>
          <w:rFonts w:ascii="Arial Narrow" w:eastAsiaTheme="minorHAnsi" w:hAnsi="Arial Narrow" w:cstheme="minorBidi"/>
          <w:i/>
          <w:color w:val="auto"/>
          <w:spacing w:val="0"/>
          <w:szCs w:val="24"/>
          <w:lang w:val="es-CO" w:eastAsia="en-US"/>
        </w:rPr>
        <w:t xml:space="preserve">La pena de muerte es entonces incompatible con un Estado que reconoce la dignidad y los derechos de la persona (CP arts 1º y 5º), como el colombiano, pues en ese tipo de ordenamiento jurídico el derecho penal no sólo debe defender a las personas contra los delitos sino que tiene también que garantizar los derechos individuales, que son entonces límites al poder punitivo. La pena debe ser el resultado de la aplicación del derecho penal como ultima ratio y como tal debe ser necesaria, razonable, eficiente y proporcionada. En cambio, </w:t>
      </w:r>
      <w:r w:rsidRPr="006E350A">
        <w:rPr>
          <w:rFonts w:ascii="Arial Narrow" w:eastAsiaTheme="minorHAnsi" w:hAnsi="Arial Narrow" w:cstheme="minorBidi"/>
          <w:i/>
          <w:color w:val="auto"/>
          <w:spacing w:val="0"/>
          <w:szCs w:val="24"/>
          <w:lang w:val="es-CO" w:eastAsia="en-US"/>
        </w:rPr>
        <w:lastRenderedPageBreak/>
        <w:t>la muerte es una pena que desconoce la condición de persona del sancionado y destruye la propia credibilidad del Estado, pues la condena sólo se reconoce como ejercicio legítimo de la coacción estatal cuando se ejerce con el máximo grado de garantías individuales y no se desconoce la dignidad del delincuente.  En efecto, los derechos humanos implican que existen medios -como la tortura o la pena de muerte- que nunca pueden ser utilizados para defender el ordenamiento jurídico, por cuanto su utilización viola precisamente aquellos valores que hacen digno de defensa el ordenamiento</w:t>
      </w:r>
      <w:r>
        <w:rPr>
          <w:rFonts w:ascii="Arial Narrow" w:eastAsiaTheme="minorHAnsi" w:hAnsi="Arial Narrow" w:cstheme="minorBidi"/>
          <w:color w:val="auto"/>
          <w:spacing w:val="0"/>
          <w:szCs w:val="24"/>
          <w:lang w:val="es-CO" w:eastAsia="en-US"/>
        </w:rPr>
        <w:t xml:space="preserve"> […]”</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r>
        <w:rPr>
          <w:rFonts w:ascii="Arial Narrow" w:eastAsiaTheme="minorHAnsi" w:hAnsi="Arial Narrow" w:cstheme="minorBidi"/>
          <w:color w:val="auto"/>
          <w:spacing w:val="0"/>
          <w:szCs w:val="24"/>
          <w:lang w:val="es-CO" w:eastAsia="en-US"/>
        </w:rPr>
        <w:t xml:space="preserve">En este sentido, el Protocolo </w:t>
      </w:r>
      <w:r w:rsidRPr="00B95133">
        <w:rPr>
          <w:rFonts w:ascii="Arial Narrow" w:eastAsiaTheme="minorHAnsi" w:hAnsi="Arial Narrow" w:cstheme="minorBidi"/>
          <w:i/>
          <w:color w:val="auto"/>
          <w:spacing w:val="0"/>
          <w:szCs w:val="24"/>
          <w:lang w:val="es-CO" w:eastAsia="en-US"/>
        </w:rPr>
        <w:t>sub examine</w:t>
      </w:r>
      <w:r>
        <w:rPr>
          <w:rFonts w:ascii="Arial Narrow" w:eastAsiaTheme="minorHAnsi" w:hAnsi="Arial Narrow" w:cstheme="minorBidi"/>
          <w:color w:val="auto"/>
          <w:spacing w:val="0"/>
          <w:szCs w:val="24"/>
          <w:lang w:val="es-CO" w:eastAsia="en-US"/>
        </w:rPr>
        <w:t xml:space="preserve"> </w:t>
      </w:r>
      <w:r w:rsidRPr="006E350A">
        <w:rPr>
          <w:rFonts w:ascii="Arial Narrow" w:eastAsiaTheme="minorHAnsi" w:hAnsi="Arial Narrow" w:cstheme="minorBidi"/>
          <w:color w:val="auto"/>
          <w:spacing w:val="0"/>
          <w:szCs w:val="24"/>
          <w:lang w:val="es-CO" w:eastAsia="en-US"/>
        </w:rPr>
        <w:t xml:space="preserve">coincide plenamente con los principios y valores </w:t>
      </w:r>
      <w:r>
        <w:rPr>
          <w:rFonts w:ascii="Arial Narrow" w:eastAsiaTheme="minorHAnsi" w:hAnsi="Arial Narrow" w:cstheme="minorBidi"/>
          <w:color w:val="auto"/>
          <w:spacing w:val="0"/>
          <w:szCs w:val="24"/>
          <w:lang w:val="es-CO" w:eastAsia="en-US"/>
        </w:rPr>
        <w:t>incorporados en la Constitución Política y,</w:t>
      </w:r>
      <w:r w:rsidRPr="006E350A">
        <w:rPr>
          <w:rFonts w:ascii="Arial Narrow" w:eastAsiaTheme="minorHAnsi" w:hAnsi="Arial Narrow" w:cstheme="minorBidi"/>
          <w:color w:val="auto"/>
          <w:spacing w:val="0"/>
          <w:szCs w:val="24"/>
          <w:lang w:val="es-CO" w:eastAsia="en-US"/>
        </w:rPr>
        <w:t xml:space="preserve"> si bien reitera los propósitos de otros instrumentos internacionales, tiene la particular importancia de actualizar y vigorizar el compromiso de la comunidad internacional en la abolición definitiva de la pena de muerte.</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Pr="006E350A"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r w:rsidRPr="00A80622">
        <w:rPr>
          <w:rFonts w:ascii="Arial Narrow" w:eastAsiaTheme="minorHAnsi" w:hAnsi="Arial Narrow" w:cstheme="minorBidi"/>
          <w:color w:val="auto"/>
          <w:spacing w:val="0"/>
          <w:szCs w:val="24"/>
          <w:lang w:val="es-CO" w:eastAsia="en-US"/>
        </w:rPr>
        <w:t>Adicionalmente, se reitera que el Gobierno Nacional</w:t>
      </w:r>
      <w:r w:rsidRPr="006E350A">
        <w:rPr>
          <w:rFonts w:ascii="Arial Narrow" w:eastAsiaTheme="minorHAnsi" w:hAnsi="Arial Narrow" w:cstheme="minorBidi"/>
          <w:color w:val="auto"/>
          <w:spacing w:val="0"/>
          <w:szCs w:val="24"/>
          <w:lang w:val="es-CO" w:eastAsia="en-US"/>
        </w:rPr>
        <w:t xml:space="preserve"> está comprometido con el respeto y defensa de los derechos humanos, lo cual se encuentra ligado con el reconocimiento de la globalización de los conflictos y la aceptación de que los derechos humanos no son un asunto exclusivo del orden interno, sino que interesan a la comunidad internacional.</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Pr="006E350A" w:rsidRDefault="00E25EED" w:rsidP="00E25EED">
      <w:pPr>
        <w:tabs>
          <w:tab w:val="left" w:pos="8505"/>
        </w:tabs>
        <w:spacing w:line="276" w:lineRule="auto"/>
        <w:jc w:val="both"/>
        <w:rPr>
          <w:rFonts w:ascii="Arial Narrow" w:eastAsiaTheme="minorHAnsi" w:hAnsi="Arial Narrow" w:cstheme="minorBidi"/>
          <w:b/>
          <w:color w:val="auto"/>
          <w:spacing w:val="0"/>
          <w:szCs w:val="24"/>
          <w:lang w:val="es-CO" w:eastAsia="en-US"/>
        </w:rPr>
      </w:pPr>
      <w:r>
        <w:rPr>
          <w:rFonts w:ascii="Arial Narrow" w:eastAsiaTheme="minorHAnsi" w:hAnsi="Arial Narrow" w:cstheme="minorBidi"/>
          <w:b/>
          <w:color w:val="auto"/>
          <w:spacing w:val="0"/>
          <w:szCs w:val="24"/>
          <w:lang w:val="es-CO" w:eastAsia="en-US"/>
        </w:rPr>
        <w:t>IV. CONCLUSIÓN</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r>
        <w:rPr>
          <w:rFonts w:ascii="Arial Narrow" w:eastAsiaTheme="minorHAnsi" w:hAnsi="Arial Narrow" w:cstheme="minorBidi"/>
          <w:color w:val="auto"/>
          <w:spacing w:val="0"/>
          <w:szCs w:val="24"/>
          <w:lang w:val="es-CO" w:eastAsia="en-US"/>
        </w:rPr>
        <w:t>Al adherir a este</w:t>
      </w:r>
      <w:r w:rsidRPr="006E350A">
        <w:rPr>
          <w:rFonts w:ascii="Arial Narrow" w:eastAsiaTheme="minorHAnsi" w:hAnsi="Arial Narrow" w:cstheme="minorBidi"/>
          <w:color w:val="auto"/>
          <w:spacing w:val="0"/>
          <w:szCs w:val="24"/>
          <w:lang w:val="es-CO" w:eastAsia="en-US"/>
        </w:rPr>
        <w:t xml:space="preserve"> Protocolo</w:t>
      </w:r>
      <w:r>
        <w:rPr>
          <w:rFonts w:ascii="Arial Narrow" w:eastAsiaTheme="minorHAnsi" w:hAnsi="Arial Narrow" w:cstheme="minorBidi"/>
          <w:color w:val="auto"/>
          <w:spacing w:val="0"/>
          <w:szCs w:val="24"/>
          <w:lang w:val="es-CO" w:eastAsia="en-US"/>
        </w:rPr>
        <w:t>,</w:t>
      </w:r>
      <w:r w:rsidRPr="006E350A">
        <w:rPr>
          <w:rFonts w:ascii="Arial Narrow" w:eastAsiaTheme="minorHAnsi" w:hAnsi="Arial Narrow" w:cstheme="minorBidi"/>
          <w:color w:val="auto"/>
          <w:spacing w:val="0"/>
          <w:szCs w:val="24"/>
          <w:lang w:val="es-CO" w:eastAsia="en-US"/>
        </w:rPr>
        <w:t xml:space="preserve"> el Estado colombiano reitera su compromiso con la garantía y protección a la vida y el cumplimiento de las obligaciones contraídas en virtud del derecho internacional de </w:t>
      </w:r>
      <w:r>
        <w:rPr>
          <w:rFonts w:ascii="Arial Narrow" w:eastAsiaTheme="minorHAnsi" w:hAnsi="Arial Narrow" w:cstheme="minorBidi"/>
          <w:color w:val="auto"/>
          <w:spacing w:val="0"/>
          <w:szCs w:val="24"/>
          <w:lang w:val="es-CO" w:eastAsia="en-US"/>
        </w:rPr>
        <w:t>los derechos humanos. Además, Colombia</w:t>
      </w:r>
      <w:r w:rsidRPr="006E350A">
        <w:rPr>
          <w:rFonts w:ascii="Arial Narrow" w:eastAsiaTheme="minorHAnsi" w:hAnsi="Arial Narrow" w:cstheme="minorBidi"/>
          <w:color w:val="auto"/>
          <w:spacing w:val="0"/>
          <w:szCs w:val="24"/>
          <w:lang w:val="es-CO" w:eastAsia="en-US"/>
        </w:rPr>
        <w:t xml:space="preserve"> reafirma su postulado de que la pena de muerte es incompatible con un Estado que reconoce la dignidad y los derechos de la perso</w:t>
      </w:r>
      <w:r>
        <w:rPr>
          <w:rFonts w:ascii="Arial Narrow" w:eastAsiaTheme="minorHAnsi" w:hAnsi="Arial Narrow" w:cstheme="minorBidi"/>
          <w:color w:val="auto"/>
          <w:spacing w:val="0"/>
          <w:szCs w:val="24"/>
          <w:lang w:val="es-CO" w:eastAsia="en-US"/>
        </w:rPr>
        <w:t>na, como es el caso del Estado Social de D</w:t>
      </w:r>
      <w:r w:rsidRPr="006E350A">
        <w:rPr>
          <w:rFonts w:ascii="Arial Narrow" w:eastAsiaTheme="minorHAnsi" w:hAnsi="Arial Narrow" w:cstheme="minorBidi"/>
          <w:color w:val="auto"/>
          <w:spacing w:val="0"/>
          <w:szCs w:val="24"/>
          <w:lang w:val="es-CO" w:eastAsia="en-US"/>
        </w:rPr>
        <w:t>erecho colombiano.</w:t>
      </w:r>
    </w:p>
    <w:p w:rsidR="00E25EED" w:rsidRDefault="00E25EED" w:rsidP="00E25EED">
      <w:pPr>
        <w:tabs>
          <w:tab w:val="left" w:pos="8505"/>
        </w:tabs>
        <w:spacing w:line="276" w:lineRule="auto"/>
        <w:jc w:val="both"/>
        <w:rPr>
          <w:rFonts w:ascii="Arial Narrow" w:eastAsiaTheme="minorHAnsi" w:hAnsi="Arial Narrow" w:cstheme="minorBidi"/>
          <w:color w:val="auto"/>
          <w:spacing w:val="0"/>
          <w:szCs w:val="24"/>
          <w:lang w:val="es-CO" w:eastAsia="en-US"/>
        </w:rPr>
      </w:pPr>
    </w:p>
    <w:p w:rsidR="00E25EED" w:rsidRPr="004F64DE" w:rsidRDefault="00E25EED" w:rsidP="00E25EED">
      <w:pPr>
        <w:tabs>
          <w:tab w:val="left" w:pos="8505"/>
          <w:tab w:val="left" w:pos="8789"/>
        </w:tabs>
        <w:spacing w:line="276" w:lineRule="auto"/>
        <w:jc w:val="both"/>
        <w:rPr>
          <w:rFonts w:ascii="Arial Narrow" w:eastAsiaTheme="minorHAnsi" w:hAnsi="Arial Narrow" w:cstheme="minorBidi"/>
          <w:color w:val="auto"/>
          <w:spacing w:val="0"/>
          <w:szCs w:val="24"/>
          <w:lang w:val="es-CO" w:eastAsia="en-US"/>
        </w:rPr>
      </w:pPr>
      <w:r w:rsidRPr="00C275EB">
        <w:rPr>
          <w:rFonts w:ascii="Arial Narrow" w:eastAsiaTheme="minorHAnsi" w:hAnsi="Arial Narrow" w:cstheme="minorBidi"/>
          <w:color w:val="auto"/>
          <w:spacing w:val="0"/>
          <w:szCs w:val="24"/>
          <w:lang w:val="es-CO" w:eastAsia="en-US"/>
        </w:rPr>
        <w:t>Por las anteriores consideraciones, el</w:t>
      </w:r>
      <w:r w:rsidR="00047369">
        <w:rPr>
          <w:rFonts w:ascii="Arial Narrow" w:eastAsiaTheme="minorHAnsi" w:hAnsi="Arial Narrow" w:cstheme="minorBidi"/>
          <w:color w:val="auto"/>
          <w:spacing w:val="0"/>
          <w:szCs w:val="24"/>
          <w:lang w:val="es-CO" w:eastAsia="en-US"/>
        </w:rPr>
        <w:t xml:space="preserve"> Gobierno Nacional, a través del Ministerio </w:t>
      </w:r>
      <w:r w:rsidRPr="00C275EB">
        <w:rPr>
          <w:rFonts w:ascii="Arial Narrow" w:eastAsiaTheme="minorHAnsi" w:hAnsi="Arial Narrow" w:cstheme="minorBidi"/>
          <w:color w:val="auto"/>
          <w:spacing w:val="0"/>
          <w:szCs w:val="24"/>
          <w:lang w:val="es-CO" w:eastAsia="en-US"/>
        </w:rPr>
        <w:t xml:space="preserve">de Relaciones Exteriores, presenta a consideración del Honorable Congreso de la República el </w:t>
      </w:r>
      <w:r w:rsidRPr="00EC30D4">
        <w:rPr>
          <w:rFonts w:ascii="Arial Narrow" w:hAnsi="Arial Narrow" w:cs="Arial"/>
          <w:i/>
          <w:color w:val="auto"/>
          <w:szCs w:val="24"/>
        </w:rPr>
        <w:t>«</w:t>
      </w:r>
      <w:r>
        <w:rPr>
          <w:rFonts w:ascii="Arial Narrow" w:hAnsi="Arial Narrow" w:cs="Arial"/>
          <w:i/>
          <w:color w:val="auto"/>
          <w:szCs w:val="24"/>
        </w:rPr>
        <w:t>Protocolo a la Convención Americana sobre Derechos Humanos Relativo a la Abolición de la Pena d</w:t>
      </w:r>
      <w:r w:rsidRPr="00EC30D4">
        <w:rPr>
          <w:rFonts w:ascii="Arial Narrow" w:hAnsi="Arial Narrow" w:cs="Arial"/>
          <w:i/>
          <w:color w:val="auto"/>
          <w:szCs w:val="24"/>
        </w:rPr>
        <w:t>e Muerte»</w:t>
      </w:r>
      <w:r w:rsidRPr="00EC30D4">
        <w:rPr>
          <w:rFonts w:ascii="Arial Narrow" w:hAnsi="Arial Narrow" w:cs="Arial"/>
          <w:color w:val="auto"/>
          <w:szCs w:val="24"/>
        </w:rPr>
        <w:t xml:space="preserve">, adoptado en Asunción, República del Paraguay, el </w:t>
      </w:r>
      <w:r w:rsidR="000438EE">
        <w:rPr>
          <w:rFonts w:ascii="Arial Narrow" w:hAnsi="Arial Narrow" w:cs="Arial"/>
          <w:color w:val="auto"/>
          <w:szCs w:val="24"/>
        </w:rPr>
        <w:t>8</w:t>
      </w:r>
      <w:r w:rsidRPr="00EC30D4">
        <w:rPr>
          <w:rFonts w:ascii="Arial Narrow" w:hAnsi="Arial Narrow" w:cs="Arial"/>
          <w:color w:val="auto"/>
          <w:szCs w:val="24"/>
        </w:rPr>
        <w:t xml:space="preserve"> de </w:t>
      </w:r>
      <w:r w:rsidR="000438EE">
        <w:rPr>
          <w:rFonts w:ascii="Arial Narrow" w:hAnsi="Arial Narrow" w:cs="Arial"/>
          <w:color w:val="auto"/>
          <w:szCs w:val="24"/>
        </w:rPr>
        <w:t>junio</w:t>
      </w:r>
      <w:r w:rsidRPr="00EC30D4">
        <w:rPr>
          <w:rFonts w:ascii="Arial Narrow" w:hAnsi="Arial Narrow" w:cs="Arial"/>
          <w:color w:val="auto"/>
          <w:szCs w:val="24"/>
        </w:rPr>
        <w:t xml:space="preserve"> de 1990</w:t>
      </w:r>
      <w:r w:rsidRPr="00E820D5">
        <w:rPr>
          <w:rFonts w:ascii="Arial Narrow" w:eastAsiaTheme="minorHAnsi" w:hAnsi="Arial Narrow" w:cstheme="minorBidi"/>
          <w:color w:val="auto"/>
          <w:spacing w:val="0"/>
          <w:szCs w:val="24"/>
          <w:lang w:val="es-CO" w:eastAsia="en-US"/>
        </w:rPr>
        <w:t>,</w:t>
      </w:r>
      <w:r w:rsidRPr="00C275EB">
        <w:rPr>
          <w:rFonts w:ascii="Arial Narrow" w:eastAsiaTheme="minorHAnsi" w:hAnsi="Arial Narrow" w:cstheme="minorBidi"/>
          <w:color w:val="auto"/>
          <w:spacing w:val="0"/>
          <w:szCs w:val="24"/>
          <w:lang w:val="es-CO" w:eastAsia="en-US"/>
        </w:rPr>
        <w:t xml:space="preserve"> y solicita su aprobación.</w:t>
      </w:r>
    </w:p>
    <w:p w:rsidR="00E25EED" w:rsidRDefault="00E25EED" w:rsidP="00E25EED">
      <w:pPr>
        <w:tabs>
          <w:tab w:val="left" w:pos="8505"/>
          <w:tab w:val="left" w:pos="8789"/>
        </w:tabs>
        <w:spacing w:line="276" w:lineRule="auto"/>
        <w:jc w:val="both"/>
        <w:rPr>
          <w:rFonts w:ascii="Arial Narrow" w:eastAsiaTheme="minorHAnsi" w:hAnsi="Arial Narrow" w:cstheme="minorBidi"/>
          <w:color w:val="auto"/>
          <w:spacing w:val="0"/>
          <w:szCs w:val="24"/>
          <w:lang w:val="es-CO" w:eastAsia="en-US"/>
        </w:rPr>
      </w:pPr>
    </w:p>
    <w:p w:rsidR="00E25EED" w:rsidRPr="00C275EB" w:rsidRDefault="00E25EED" w:rsidP="00E25EED">
      <w:pPr>
        <w:tabs>
          <w:tab w:val="left" w:pos="8505"/>
          <w:tab w:val="left" w:pos="8789"/>
        </w:tabs>
        <w:spacing w:line="276" w:lineRule="auto"/>
        <w:jc w:val="both"/>
        <w:rPr>
          <w:rFonts w:ascii="Arial Narrow" w:eastAsiaTheme="minorHAnsi" w:hAnsi="Arial Narrow" w:cstheme="minorBidi"/>
          <w:color w:val="auto"/>
          <w:spacing w:val="0"/>
          <w:szCs w:val="24"/>
          <w:lang w:val="es-CO" w:eastAsia="en-US"/>
        </w:rPr>
      </w:pPr>
    </w:p>
    <w:p w:rsidR="00E25EED" w:rsidRPr="00C275EB" w:rsidRDefault="00E25EED" w:rsidP="00E25EED">
      <w:pPr>
        <w:tabs>
          <w:tab w:val="left" w:pos="8505"/>
          <w:tab w:val="left" w:pos="8789"/>
        </w:tabs>
        <w:spacing w:line="276" w:lineRule="auto"/>
        <w:jc w:val="both"/>
        <w:rPr>
          <w:rFonts w:ascii="Arial Narrow" w:eastAsiaTheme="minorHAnsi" w:hAnsi="Arial Narrow" w:cstheme="minorBidi"/>
          <w:color w:val="auto"/>
          <w:spacing w:val="0"/>
          <w:szCs w:val="24"/>
          <w:lang w:val="es-CO" w:eastAsia="en-US"/>
        </w:rPr>
      </w:pPr>
      <w:r w:rsidRPr="00C275EB">
        <w:rPr>
          <w:rFonts w:ascii="Arial Narrow" w:eastAsiaTheme="minorHAnsi" w:hAnsi="Arial Narrow" w:cstheme="minorBidi"/>
          <w:color w:val="auto"/>
          <w:spacing w:val="0"/>
          <w:szCs w:val="24"/>
          <w:lang w:val="es-CO" w:eastAsia="en-US"/>
        </w:rPr>
        <w:t>De los Honorables Senadores y Representantes,</w:t>
      </w:r>
    </w:p>
    <w:p w:rsidR="00E25EED" w:rsidRPr="00C275EB" w:rsidRDefault="00E25EED" w:rsidP="00E25EED">
      <w:pPr>
        <w:tabs>
          <w:tab w:val="left" w:pos="8505"/>
          <w:tab w:val="left" w:pos="8789"/>
        </w:tabs>
        <w:spacing w:line="276" w:lineRule="auto"/>
        <w:jc w:val="both"/>
        <w:rPr>
          <w:rFonts w:ascii="Arial Narrow" w:eastAsiaTheme="minorHAnsi" w:hAnsi="Arial Narrow" w:cstheme="minorBidi"/>
          <w:color w:val="auto"/>
          <w:spacing w:val="0"/>
          <w:szCs w:val="24"/>
          <w:lang w:val="es-CO" w:eastAsia="en-US"/>
        </w:rPr>
      </w:pPr>
    </w:p>
    <w:p w:rsidR="00E25EED" w:rsidRPr="00C275EB" w:rsidRDefault="00E25EED" w:rsidP="00E25EED">
      <w:pPr>
        <w:tabs>
          <w:tab w:val="left" w:pos="8505"/>
          <w:tab w:val="left" w:pos="8789"/>
        </w:tabs>
        <w:spacing w:line="276" w:lineRule="auto"/>
        <w:jc w:val="both"/>
        <w:rPr>
          <w:rFonts w:ascii="Arial Narrow" w:eastAsiaTheme="minorHAnsi" w:hAnsi="Arial Narrow" w:cstheme="minorBidi"/>
          <w:color w:val="auto"/>
          <w:spacing w:val="0"/>
          <w:szCs w:val="24"/>
          <w:lang w:val="es-CO" w:eastAsia="en-US"/>
        </w:rPr>
      </w:pPr>
    </w:p>
    <w:p w:rsidR="00E25EED" w:rsidRDefault="00E25EED" w:rsidP="00E25EED">
      <w:pPr>
        <w:spacing w:line="276" w:lineRule="auto"/>
        <w:contextualSpacing/>
        <w:jc w:val="both"/>
        <w:rPr>
          <w:rFonts w:ascii="Arial Narrow" w:hAnsi="Arial Narrow"/>
          <w:color w:val="auto"/>
          <w:szCs w:val="24"/>
        </w:rPr>
      </w:pPr>
    </w:p>
    <w:p w:rsidR="00E25EED" w:rsidRPr="00C275EB" w:rsidRDefault="00E25EED" w:rsidP="00E25EED">
      <w:pPr>
        <w:spacing w:line="276" w:lineRule="auto"/>
        <w:contextualSpacing/>
        <w:jc w:val="both"/>
        <w:rPr>
          <w:rFonts w:ascii="Arial Narrow" w:hAnsi="Arial Narrow"/>
          <w:color w:val="auto"/>
          <w:szCs w:val="24"/>
        </w:rPr>
      </w:pPr>
    </w:p>
    <w:p w:rsidR="00E25EED" w:rsidRPr="00C275EB" w:rsidRDefault="00E25EED" w:rsidP="00E25EED">
      <w:pPr>
        <w:spacing w:line="276" w:lineRule="auto"/>
        <w:contextualSpacing/>
        <w:jc w:val="both"/>
        <w:rPr>
          <w:rFonts w:ascii="Arial Narrow" w:hAnsi="Arial Narrow"/>
          <w:color w:val="auto"/>
          <w:szCs w:val="24"/>
        </w:rPr>
      </w:pPr>
    </w:p>
    <w:p w:rsidR="00E25EED" w:rsidRPr="00C275EB" w:rsidRDefault="00E25EED" w:rsidP="00E25EED">
      <w:pPr>
        <w:spacing w:line="276" w:lineRule="auto"/>
        <w:contextualSpacing/>
        <w:jc w:val="both"/>
        <w:rPr>
          <w:rFonts w:ascii="Arial Narrow" w:hAnsi="Arial Narrow"/>
          <w:color w:val="auto"/>
          <w:szCs w:val="24"/>
        </w:rPr>
      </w:pPr>
    </w:p>
    <w:p w:rsidR="00E25EED" w:rsidRPr="00C275EB" w:rsidRDefault="00E25EED" w:rsidP="00E25EED">
      <w:pPr>
        <w:spacing w:line="276" w:lineRule="auto"/>
        <w:contextualSpacing/>
        <w:jc w:val="both"/>
        <w:rPr>
          <w:rFonts w:ascii="Arial Narrow" w:hAnsi="Arial Narrow"/>
          <w:color w:val="auto"/>
          <w:szCs w:val="24"/>
        </w:rPr>
      </w:pPr>
    </w:p>
    <w:p w:rsidR="00E25EED" w:rsidRPr="00C275EB" w:rsidRDefault="00E25EED" w:rsidP="00E25EED">
      <w:pPr>
        <w:contextualSpacing/>
        <w:jc w:val="both"/>
        <w:rPr>
          <w:rFonts w:ascii="Arial Narrow" w:hAnsi="Arial Narrow"/>
          <w:color w:val="auto"/>
          <w:szCs w:val="24"/>
        </w:rPr>
      </w:pPr>
      <w:bookmarkStart w:id="3" w:name="_Hlk531774120"/>
    </w:p>
    <w:p w:rsidR="00E25EED" w:rsidRPr="00C275EB" w:rsidRDefault="00E25EED" w:rsidP="00E25EED">
      <w:pPr>
        <w:spacing w:before="28"/>
        <w:jc w:val="center"/>
        <w:textAlignment w:val="center"/>
        <w:rPr>
          <w:rFonts w:ascii="Arial Narrow" w:hAnsi="Arial Narrow"/>
          <w:b/>
          <w:color w:val="auto"/>
          <w:szCs w:val="24"/>
          <w:lang w:val="es-ES_tradnl" w:eastAsia="es-CO"/>
        </w:rPr>
      </w:pPr>
      <w:r>
        <w:rPr>
          <w:rFonts w:ascii="Arial Narrow" w:hAnsi="Arial Narrow"/>
          <w:b/>
          <w:color w:val="auto"/>
          <w:szCs w:val="24"/>
          <w:lang w:val="es-ES_tradnl" w:eastAsia="es-CO"/>
        </w:rPr>
        <w:t>LUZ STELLA JARA PORTILLA</w:t>
      </w:r>
    </w:p>
    <w:p w:rsidR="00E25EED" w:rsidRDefault="00E25EED" w:rsidP="00E25EED">
      <w:pPr>
        <w:spacing w:before="28"/>
        <w:jc w:val="center"/>
        <w:textAlignment w:val="center"/>
        <w:rPr>
          <w:rFonts w:ascii="Arial Narrow" w:hAnsi="Arial Narrow"/>
          <w:color w:val="auto"/>
          <w:szCs w:val="24"/>
          <w:lang w:val="es-ES_tradnl" w:eastAsia="es-CO"/>
        </w:rPr>
      </w:pPr>
      <w:r>
        <w:rPr>
          <w:rFonts w:ascii="Arial Narrow" w:hAnsi="Arial Narrow"/>
          <w:color w:val="auto"/>
          <w:szCs w:val="24"/>
          <w:lang w:val="es-ES_tradnl" w:eastAsia="es-CO"/>
        </w:rPr>
        <w:t>Viceministra de Relaciones Exteriores</w:t>
      </w:r>
    </w:p>
    <w:p w:rsidR="00E25EED" w:rsidRDefault="00E25EED" w:rsidP="00E25EED">
      <w:pPr>
        <w:spacing w:before="28"/>
        <w:jc w:val="center"/>
        <w:textAlignment w:val="center"/>
        <w:rPr>
          <w:rFonts w:ascii="Arial Narrow" w:hAnsi="Arial Narrow"/>
          <w:color w:val="auto"/>
          <w:szCs w:val="24"/>
          <w:lang w:val="es-ES_tradnl" w:eastAsia="es-CO"/>
        </w:rPr>
      </w:pPr>
      <w:r>
        <w:rPr>
          <w:rFonts w:ascii="Arial Narrow" w:hAnsi="Arial Narrow"/>
          <w:color w:val="auto"/>
          <w:szCs w:val="24"/>
          <w:lang w:val="es-ES_tradnl" w:eastAsia="es-CO"/>
        </w:rPr>
        <w:t>Encargada de las Funciones del Despacho del</w:t>
      </w:r>
    </w:p>
    <w:p w:rsidR="00E25EED" w:rsidRPr="00C275EB" w:rsidRDefault="00E25EED" w:rsidP="00E25EED">
      <w:pPr>
        <w:spacing w:before="28"/>
        <w:jc w:val="center"/>
        <w:textAlignment w:val="center"/>
        <w:rPr>
          <w:rFonts w:ascii="Arial Narrow" w:hAnsi="Arial Narrow"/>
          <w:color w:val="auto"/>
          <w:szCs w:val="24"/>
        </w:rPr>
      </w:pPr>
      <w:r w:rsidRPr="00C275EB">
        <w:rPr>
          <w:rFonts w:ascii="Arial Narrow" w:hAnsi="Arial Narrow"/>
          <w:color w:val="auto"/>
          <w:szCs w:val="24"/>
          <w:lang w:val="es-ES_tradnl" w:eastAsia="es-CO"/>
        </w:rPr>
        <w:t>Ministro de Relaciones Exteriores</w:t>
      </w:r>
      <w:bookmarkEnd w:id="3"/>
    </w:p>
    <w:p w:rsidR="009F12FA" w:rsidRPr="00C275EB" w:rsidRDefault="009F12FA" w:rsidP="00D50E08">
      <w:pPr>
        <w:pStyle w:val="Ttulo5"/>
        <w:rPr>
          <w:rFonts w:ascii="Arial Narrow" w:hAnsi="Arial Narrow" w:cs="Arial"/>
          <w:b/>
          <w:sz w:val="24"/>
          <w:szCs w:val="24"/>
        </w:rPr>
      </w:pPr>
      <w:r w:rsidRPr="00C275EB">
        <w:rPr>
          <w:rFonts w:ascii="Arial Narrow" w:hAnsi="Arial Narrow" w:cs="Arial"/>
          <w:b/>
          <w:sz w:val="24"/>
          <w:szCs w:val="24"/>
        </w:rPr>
        <w:lastRenderedPageBreak/>
        <w:t>RAMA EJECUTIVA DEL PODER PÚBLICO</w:t>
      </w:r>
    </w:p>
    <w:p w:rsidR="009F12FA" w:rsidRPr="00C275EB" w:rsidRDefault="009F12FA" w:rsidP="00D50E08">
      <w:pPr>
        <w:pStyle w:val="Ttulo2"/>
        <w:spacing w:line="360" w:lineRule="auto"/>
        <w:jc w:val="left"/>
        <w:rPr>
          <w:rFonts w:ascii="Arial Narrow" w:hAnsi="Arial Narrow" w:cs="Arial"/>
          <w:b/>
          <w:sz w:val="24"/>
          <w:szCs w:val="24"/>
        </w:rPr>
      </w:pPr>
      <w:r w:rsidRPr="00C275EB">
        <w:rPr>
          <w:rFonts w:ascii="Arial Narrow" w:hAnsi="Arial Narrow" w:cs="Arial"/>
          <w:b/>
          <w:sz w:val="24"/>
          <w:szCs w:val="24"/>
        </w:rPr>
        <w:t>PRESIDENCIA DE LA REPÚBLICA</w:t>
      </w:r>
    </w:p>
    <w:p w:rsidR="00B14468" w:rsidRPr="00C275EB" w:rsidRDefault="009F12FA" w:rsidP="00D50E08">
      <w:pPr>
        <w:spacing w:line="360" w:lineRule="auto"/>
        <w:rPr>
          <w:rFonts w:ascii="Arial Narrow" w:hAnsi="Arial Narrow" w:cs="Arial"/>
          <w:b/>
          <w:color w:val="auto"/>
          <w:szCs w:val="24"/>
        </w:rPr>
      </w:pPr>
      <w:r w:rsidRPr="00C275EB">
        <w:rPr>
          <w:rFonts w:ascii="Arial Narrow" w:hAnsi="Arial Narrow" w:cs="Arial"/>
          <w:b/>
          <w:color w:val="auto"/>
          <w:szCs w:val="24"/>
        </w:rPr>
        <w:t xml:space="preserve">BOGOTÁ, D.C., </w:t>
      </w:r>
    </w:p>
    <w:p w:rsidR="009F12FA" w:rsidRPr="00C275EB" w:rsidRDefault="009F12FA" w:rsidP="00D50E08">
      <w:pPr>
        <w:spacing w:line="360" w:lineRule="auto"/>
        <w:jc w:val="both"/>
        <w:rPr>
          <w:rFonts w:ascii="Arial Narrow" w:hAnsi="Arial Narrow" w:cs="Arial"/>
          <w:b/>
          <w:color w:val="auto"/>
          <w:szCs w:val="24"/>
        </w:rPr>
      </w:pPr>
      <w:r w:rsidRPr="00C275EB">
        <w:rPr>
          <w:rFonts w:ascii="Arial Narrow" w:hAnsi="Arial Narrow" w:cs="Arial"/>
          <w:b/>
          <w:color w:val="auto"/>
          <w:szCs w:val="24"/>
        </w:rPr>
        <w:t>AUTORIZADO.  SOMÉTASE A LA CONSIDERACIÓN DEL HONORABLE CONGRESO DE LA REPÚBLICA PARA LOS EFECTOS CONSTITUCIONALES</w:t>
      </w:r>
    </w:p>
    <w:p w:rsidR="009F12FA" w:rsidRPr="00C275EB" w:rsidRDefault="009F12FA" w:rsidP="00D50E08">
      <w:pPr>
        <w:spacing w:line="360" w:lineRule="auto"/>
        <w:rPr>
          <w:rFonts w:ascii="Arial Narrow" w:hAnsi="Arial Narrow" w:cs="Arial"/>
          <w:b/>
          <w:color w:val="auto"/>
          <w:szCs w:val="24"/>
        </w:rPr>
      </w:pPr>
      <w:bookmarkStart w:id="4" w:name="_Hlk531775475"/>
      <w:r w:rsidRPr="00C275EB">
        <w:rPr>
          <w:rFonts w:ascii="Arial Narrow" w:hAnsi="Arial Narrow" w:cs="Arial"/>
          <w:b/>
          <w:color w:val="auto"/>
          <w:szCs w:val="24"/>
        </w:rPr>
        <w:t xml:space="preserve">(Fdo.) </w:t>
      </w:r>
      <w:r w:rsidR="008F6489" w:rsidRPr="00C275EB">
        <w:rPr>
          <w:rFonts w:ascii="Arial Narrow" w:hAnsi="Arial Narrow" w:cs="Arial"/>
          <w:b/>
          <w:color w:val="auto"/>
          <w:szCs w:val="24"/>
        </w:rPr>
        <w:t>IVÁN DUQUE MÁRQUEZ</w:t>
      </w:r>
    </w:p>
    <w:p w:rsidR="009F12FA" w:rsidRPr="00C275EB" w:rsidRDefault="00BA08D7" w:rsidP="00BA08D7">
      <w:pPr>
        <w:spacing w:line="360" w:lineRule="auto"/>
        <w:jc w:val="both"/>
        <w:rPr>
          <w:rFonts w:ascii="Arial Narrow" w:hAnsi="Arial Narrow" w:cs="Arial"/>
          <w:b/>
          <w:color w:val="auto"/>
          <w:szCs w:val="24"/>
        </w:rPr>
      </w:pPr>
      <w:r>
        <w:rPr>
          <w:rFonts w:ascii="Arial Narrow" w:hAnsi="Arial Narrow" w:cs="Arial"/>
          <w:b/>
          <w:color w:val="auto"/>
          <w:szCs w:val="24"/>
        </w:rPr>
        <w:t>LA VICEMINISTRA DE RELACIONES EXTERIORES ENCARGADA DE LAS FUNCIONES DEL DESPACHO DEL</w:t>
      </w:r>
      <w:r w:rsidR="00564E6F" w:rsidRPr="00C275EB">
        <w:rPr>
          <w:rFonts w:ascii="Arial Narrow" w:hAnsi="Arial Narrow" w:cs="Arial"/>
          <w:b/>
          <w:color w:val="auto"/>
          <w:szCs w:val="24"/>
        </w:rPr>
        <w:t xml:space="preserve"> </w:t>
      </w:r>
      <w:r w:rsidR="009F12FA" w:rsidRPr="00C275EB">
        <w:rPr>
          <w:rFonts w:ascii="Arial Narrow" w:hAnsi="Arial Narrow" w:cs="Arial"/>
          <w:b/>
          <w:color w:val="auto"/>
          <w:szCs w:val="24"/>
        </w:rPr>
        <w:t>MINISTR</w:t>
      </w:r>
      <w:r w:rsidR="008F6489" w:rsidRPr="00C275EB">
        <w:rPr>
          <w:rFonts w:ascii="Arial Narrow" w:hAnsi="Arial Narrow" w:cs="Arial"/>
          <w:b/>
          <w:color w:val="auto"/>
          <w:szCs w:val="24"/>
        </w:rPr>
        <w:t>O</w:t>
      </w:r>
      <w:r w:rsidR="009F12FA" w:rsidRPr="00C275EB">
        <w:rPr>
          <w:rFonts w:ascii="Arial Narrow" w:hAnsi="Arial Narrow" w:cs="Arial"/>
          <w:b/>
          <w:color w:val="auto"/>
          <w:szCs w:val="24"/>
        </w:rPr>
        <w:t xml:space="preserve"> DE RELACIONES EXTERIORES</w:t>
      </w:r>
    </w:p>
    <w:p w:rsidR="009F12FA" w:rsidRPr="00C275EB" w:rsidRDefault="009F12FA" w:rsidP="00D50E08">
      <w:pPr>
        <w:spacing w:line="360" w:lineRule="auto"/>
        <w:rPr>
          <w:rFonts w:ascii="Arial Narrow" w:hAnsi="Arial Narrow" w:cs="Arial"/>
          <w:b/>
          <w:color w:val="auto"/>
          <w:szCs w:val="24"/>
          <w:lang w:val="es-CO"/>
        </w:rPr>
      </w:pPr>
      <w:r w:rsidRPr="00C275EB">
        <w:rPr>
          <w:rFonts w:ascii="Arial Narrow" w:hAnsi="Arial Narrow" w:cs="Arial"/>
          <w:b/>
          <w:color w:val="auto"/>
          <w:szCs w:val="24"/>
          <w:lang w:val="es-CO"/>
        </w:rPr>
        <w:t xml:space="preserve">(Fdo.) </w:t>
      </w:r>
      <w:r w:rsidR="009333B2">
        <w:rPr>
          <w:rFonts w:ascii="Arial Narrow" w:hAnsi="Arial Narrow" w:cs="Arial"/>
          <w:b/>
          <w:color w:val="auto"/>
          <w:szCs w:val="24"/>
          <w:lang w:val="es-CO"/>
        </w:rPr>
        <w:t>LUZ STELLA JARA PORTILLA</w:t>
      </w:r>
      <w:r w:rsidR="008F6489" w:rsidRPr="00C275EB">
        <w:rPr>
          <w:rFonts w:ascii="Arial Narrow" w:hAnsi="Arial Narrow" w:cs="Arial"/>
          <w:b/>
          <w:color w:val="auto"/>
          <w:szCs w:val="24"/>
          <w:lang w:val="es-CO"/>
        </w:rPr>
        <w:t xml:space="preserve">                       </w:t>
      </w:r>
    </w:p>
    <w:bookmarkEnd w:id="4"/>
    <w:p w:rsidR="009F12FA" w:rsidRDefault="009F12FA" w:rsidP="00D50E08">
      <w:pPr>
        <w:rPr>
          <w:rFonts w:ascii="Arial Narrow" w:hAnsi="Arial Narrow" w:cs="Arial"/>
          <w:color w:val="auto"/>
          <w:szCs w:val="24"/>
          <w:lang w:val="es-CO"/>
        </w:rPr>
      </w:pPr>
    </w:p>
    <w:p w:rsidR="00FA4E76" w:rsidRPr="00C275EB" w:rsidRDefault="00FA4E76" w:rsidP="00D50E08">
      <w:pPr>
        <w:rPr>
          <w:rFonts w:ascii="Arial Narrow" w:hAnsi="Arial Narrow" w:cs="Arial"/>
          <w:color w:val="auto"/>
          <w:szCs w:val="24"/>
          <w:lang w:val="es-CO"/>
        </w:rPr>
      </w:pPr>
    </w:p>
    <w:p w:rsidR="009F12FA" w:rsidRPr="00C275EB" w:rsidRDefault="009F12FA" w:rsidP="008F6489">
      <w:pPr>
        <w:pStyle w:val="Ttulo3"/>
        <w:spacing w:line="276" w:lineRule="auto"/>
        <w:rPr>
          <w:rFonts w:ascii="Arial Narrow" w:hAnsi="Arial Narrow" w:cs="Arial"/>
          <w:sz w:val="24"/>
          <w:szCs w:val="24"/>
        </w:rPr>
      </w:pPr>
      <w:r w:rsidRPr="00C275EB">
        <w:rPr>
          <w:rFonts w:ascii="Arial Narrow" w:hAnsi="Arial Narrow" w:cs="Arial"/>
          <w:sz w:val="24"/>
          <w:szCs w:val="24"/>
        </w:rPr>
        <w:t>D E C R E T A:</w:t>
      </w:r>
    </w:p>
    <w:p w:rsidR="009F12FA" w:rsidRPr="00C275EB" w:rsidRDefault="009F12FA" w:rsidP="008F6489">
      <w:pPr>
        <w:pStyle w:val="Textoindependiente"/>
        <w:spacing w:line="276" w:lineRule="auto"/>
        <w:rPr>
          <w:rFonts w:ascii="Arial Narrow" w:hAnsi="Arial Narrow" w:cs="Arial"/>
          <w:szCs w:val="24"/>
        </w:rPr>
      </w:pPr>
    </w:p>
    <w:p w:rsidR="009F12FA" w:rsidRPr="00C275EB" w:rsidRDefault="009F12FA" w:rsidP="008F6489">
      <w:pPr>
        <w:pStyle w:val="Textoindependiente"/>
        <w:spacing w:line="276" w:lineRule="auto"/>
        <w:rPr>
          <w:rFonts w:ascii="Arial Narrow" w:hAnsi="Arial Narrow" w:cs="Arial"/>
          <w:szCs w:val="24"/>
        </w:rPr>
      </w:pPr>
    </w:p>
    <w:p w:rsidR="009F12FA" w:rsidRPr="00C275EB" w:rsidRDefault="009F12FA" w:rsidP="008F6489">
      <w:pPr>
        <w:spacing w:line="276" w:lineRule="auto"/>
        <w:jc w:val="both"/>
        <w:rPr>
          <w:rFonts w:ascii="Arial Narrow" w:hAnsi="Arial Narrow" w:cs="Arial"/>
          <w:color w:val="auto"/>
          <w:szCs w:val="24"/>
        </w:rPr>
      </w:pPr>
      <w:r w:rsidRPr="00C275EB">
        <w:rPr>
          <w:rFonts w:ascii="Arial Narrow" w:hAnsi="Arial Narrow" w:cs="Arial"/>
          <w:b/>
          <w:color w:val="auto"/>
          <w:szCs w:val="24"/>
        </w:rPr>
        <w:t>ARTÍCULO PRIMERO:</w:t>
      </w:r>
      <w:r w:rsidR="00564E6F" w:rsidRPr="00C275EB">
        <w:rPr>
          <w:rFonts w:ascii="Arial Narrow" w:hAnsi="Arial Narrow" w:cs="Arial"/>
          <w:color w:val="auto"/>
          <w:szCs w:val="24"/>
        </w:rPr>
        <w:t xml:space="preserve"> Apruébese el </w:t>
      </w:r>
      <w:r w:rsidR="00EC30D4" w:rsidRPr="00EC30D4">
        <w:rPr>
          <w:rFonts w:ascii="Arial Narrow" w:hAnsi="Arial Narrow" w:cs="Arial"/>
          <w:i/>
          <w:color w:val="auto"/>
          <w:szCs w:val="24"/>
        </w:rPr>
        <w:t>«</w:t>
      </w:r>
      <w:r w:rsidR="00EC30D4">
        <w:rPr>
          <w:rFonts w:ascii="Arial Narrow" w:hAnsi="Arial Narrow" w:cs="Arial"/>
          <w:i/>
          <w:color w:val="auto"/>
          <w:szCs w:val="24"/>
        </w:rPr>
        <w:t>Protocolo a la Convención Americana sobre Derechos Humanos Relativo a la Abolición de la Pena d</w:t>
      </w:r>
      <w:r w:rsidR="00EC30D4" w:rsidRPr="00EC30D4">
        <w:rPr>
          <w:rFonts w:ascii="Arial Narrow" w:hAnsi="Arial Narrow" w:cs="Arial"/>
          <w:i/>
          <w:color w:val="auto"/>
          <w:szCs w:val="24"/>
        </w:rPr>
        <w:t>e Muerte»</w:t>
      </w:r>
      <w:r w:rsidR="00EC30D4" w:rsidRPr="00EC30D4">
        <w:rPr>
          <w:rFonts w:ascii="Arial Narrow" w:hAnsi="Arial Narrow" w:cs="Arial"/>
          <w:color w:val="auto"/>
          <w:szCs w:val="24"/>
        </w:rPr>
        <w:t xml:space="preserve">, adoptado en Asunción, República del Paraguay, el </w:t>
      </w:r>
      <w:r w:rsidR="00AD081D">
        <w:rPr>
          <w:rFonts w:ascii="Arial Narrow" w:hAnsi="Arial Narrow" w:cs="Arial"/>
          <w:color w:val="auto"/>
          <w:szCs w:val="24"/>
        </w:rPr>
        <w:t>8</w:t>
      </w:r>
      <w:r w:rsidR="00EC30D4" w:rsidRPr="00EC30D4">
        <w:rPr>
          <w:rFonts w:ascii="Arial Narrow" w:hAnsi="Arial Narrow" w:cs="Arial"/>
          <w:color w:val="auto"/>
          <w:szCs w:val="24"/>
        </w:rPr>
        <w:t xml:space="preserve"> de </w:t>
      </w:r>
      <w:r w:rsidR="00AD081D">
        <w:rPr>
          <w:rFonts w:ascii="Arial Narrow" w:hAnsi="Arial Narrow" w:cs="Arial"/>
          <w:color w:val="auto"/>
          <w:szCs w:val="24"/>
        </w:rPr>
        <w:t>junio</w:t>
      </w:r>
      <w:r w:rsidR="00EC30D4" w:rsidRPr="00EC30D4">
        <w:rPr>
          <w:rFonts w:ascii="Arial Narrow" w:hAnsi="Arial Narrow" w:cs="Arial"/>
          <w:color w:val="auto"/>
          <w:szCs w:val="24"/>
        </w:rPr>
        <w:t xml:space="preserve"> de 1990</w:t>
      </w:r>
      <w:r w:rsidRPr="00C275EB">
        <w:rPr>
          <w:rFonts w:ascii="Arial Narrow" w:hAnsi="Arial Narrow" w:cs="Arial"/>
          <w:color w:val="auto"/>
          <w:szCs w:val="24"/>
        </w:rPr>
        <w:t>.</w:t>
      </w:r>
    </w:p>
    <w:p w:rsidR="009F12FA" w:rsidRPr="00C275EB" w:rsidRDefault="009F12FA" w:rsidP="008F6489">
      <w:pPr>
        <w:spacing w:line="276" w:lineRule="auto"/>
        <w:jc w:val="both"/>
        <w:rPr>
          <w:rFonts w:ascii="Arial Narrow" w:hAnsi="Arial Narrow" w:cs="Arial"/>
          <w:color w:val="auto"/>
          <w:szCs w:val="24"/>
        </w:rPr>
      </w:pPr>
    </w:p>
    <w:p w:rsidR="009F12FA" w:rsidRPr="00C275EB" w:rsidRDefault="009F12FA" w:rsidP="008F6489">
      <w:pPr>
        <w:spacing w:line="276" w:lineRule="auto"/>
        <w:jc w:val="both"/>
        <w:rPr>
          <w:rFonts w:ascii="Arial Narrow" w:hAnsi="Arial Narrow" w:cs="Arial"/>
          <w:color w:val="auto"/>
          <w:szCs w:val="24"/>
        </w:rPr>
      </w:pPr>
      <w:r w:rsidRPr="00C275EB">
        <w:rPr>
          <w:rFonts w:ascii="Arial Narrow" w:hAnsi="Arial Narrow" w:cs="Arial"/>
          <w:b/>
          <w:color w:val="auto"/>
          <w:szCs w:val="24"/>
        </w:rPr>
        <w:t xml:space="preserve">ARTÍCULO SEGUNDO: </w:t>
      </w:r>
      <w:r w:rsidRPr="00C275EB">
        <w:rPr>
          <w:rFonts w:ascii="Arial Narrow" w:hAnsi="Arial Narrow" w:cs="Arial"/>
          <w:color w:val="auto"/>
          <w:szCs w:val="24"/>
        </w:rPr>
        <w:t xml:space="preserve">De conformidad con lo dispuesto en el artículo 1° de la Ley 7ª de 1944, el </w:t>
      </w:r>
      <w:r w:rsidR="00EC30D4" w:rsidRPr="00EC30D4">
        <w:rPr>
          <w:rFonts w:ascii="Arial Narrow" w:hAnsi="Arial Narrow" w:cs="Arial"/>
          <w:i/>
          <w:color w:val="auto"/>
          <w:szCs w:val="24"/>
        </w:rPr>
        <w:t>«</w:t>
      </w:r>
      <w:r w:rsidR="00EC30D4">
        <w:rPr>
          <w:rFonts w:ascii="Arial Narrow" w:hAnsi="Arial Narrow" w:cs="Arial"/>
          <w:i/>
          <w:color w:val="auto"/>
          <w:szCs w:val="24"/>
        </w:rPr>
        <w:t>Protocolo a la Convención Americana sobre Derechos Humanos Relativo a la Abolición de la Pena d</w:t>
      </w:r>
      <w:r w:rsidR="00EC30D4" w:rsidRPr="00EC30D4">
        <w:rPr>
          <w:rFonts w:ascii="Arial Narrow" w:hAnsi="Arial Narrow" w:cs="Arial"/>
          <w:i/>
          <w:color w:val="auto"/>
          <w:szCs w:val="24"/>
        </w:rPr>
        <w:t>e Muerte»</w:t>
      </w:r>
      <w:r w:rsidR="00EC30D4" w:rsidRPr="00EC30D4">
        <w:rPr>
          <w:rFonts w:ascii="Arial Narrow" w:hAnsi="Arial Narrow" w:cs="Arial"/>
          <w:color w:val="auto"/>
          <w:szCs w:val="24"/>
        </w:rPr>
        <w:t xml:space="preserve">, adoptado en Asunción, República del Paraguay, el </w:t>
      </w:r>
      <w:r w:rsidR="00AD081D">
        <w:rPr>
          <w:rFonts w:ascii="Arial Narrow" w:hAnsi="Arial Narrow" w:cs="Arial"/>
          <w:color w:val="auto"/>
          <w:szCs w:val="24"/>
        </w:rPr>
        <w:t>8</w:t>
      </w:r>
      <w:r w:rsidR="00EC30D4" w:rsidRPr="00EC30D4">
        <w:rPr>
          <w:rFonts w:ascii="Arial Narrow" w:hAnsi="Arial Narrow" w:cs="Arial"/>
          <w:color w:val="auto"/>
          <w:szCs w:val="24"/>
        </w:rPr>
        <w:t xml:space="preserve"> de </w:t>
      </w:r>
      <w:r w:rsidR="00AD081D">
        <w:rPr>
          <w:rFonts w:ascii="Arial Narrow" w:hAnsi="Arial Narrow" w:cs="Arial"/>
          <w:color w:val="auto"/>
          <w:szCs w:val="24"/>
        </w:rPr>
        <w:t>junio</w:t>
      </w:r>
      <w:r w:rsidR="00EC30D4" w:rsidRPr="00EC30D4">
        <w:rPr>
          <w:rFonts w:ascii="Arial Narrow" w:hAnsi="Arial Narrow" w:cs="Arial"/>
          <w:color w:val="auto"/>
          <w:szCs w:val="24"/>
        </w:rPr>
        <w:t xml:space="preserve"> de 1990</w:t>
      </w:r>
      <w:r w:rsidRPr="00C275EB">
        <w:rPr>
          <w:rFonts w:ascii="Arial Narrow" w:hAnsi="Arial Narrow" w:cs="Arial"/>
          <w:i/>
          <w:color w:val="auto"/>
          <w:szCs w:val="24"/>
        </w:rPr>
        <w:t xml:space="preserve">, </w:t>
      </w:r>
      <w:r w:rsidRPr="00C275EB">
        <w:rPr>
          <w:rFonts w:ascii="Arial Narrow" w:hAnsi="Arial Narrow" w:cs="Arial"/>
          <w:color w:val="auto"/>
          <w:szCs w:val="24"/>
        </w:rPr>
        <w:t>que por el artículo primero de esta ley se aprueba, obligará a la República de Colombia a partir de la fecha en que se perfeccione el vínc</w:t>
      </w:r>
      <w:r w:rsidR="00564E6F" w:rsidRPr="00C275EB">
        <w:rPr>
          <w:rFonts w:ascii="Arial Narrow" w:hAnsi="Arial Narrow" w:cs="Arial"/>
          <w:color w:val="auto"/>
          <w:szCs w:val="24"/>
        </w:rPr>
        <w:t>ulo internacional respecto del mismo</w:t>
      </w:r>
      <w:r w:rsidRPr="00C275EB">
        <w:rPr>
          <w:rFonts w:ascii="Arial Narrow" w:hAnsi="Arial Narrow" w:cs="Arial"/>
          <w:color w:val="auto"/>
          <w:szCs w:val="24"/>
        </w:rPr>
        <w:t>.</w:t>
      </w:r>
    </w:p>
    <w:p w:rsidR="009F12FA" w:rsidRPr="00C275EB" w:rsidRDefault="009F12FA" w:rsidP="008F6489">
      <w:pPr>
        <w:spacing w:line="276" w:lineRule="auto"/>
        <w:jc w:val="both"/>
        <w:rPr>
          <w:rFonts w:ascii="Arial Narrow" w:hAnsi="Arial Narrow" w:cs="Arial"/>
          <w:b/>
          <w:color w:val="auto"/>
          <w:szCs w:val="24"/>
        </w:rPr>
      </w:pPr>
    </w:p>
    <w:p w:rsidR="009F12FA" w:rsidRPr="00C275EB" w:rsidRDefault="009F12FA" w:rsidP="008F6489">
      <w:pPr>
        <w:spacing w:line="276" w:lineRule="auto"/>
        <w:jc w:val="both"/>
        <w:rPr>
          <w:rFonts w:ascii="Arial Narrow" w:hAnsi="Arial Narrow" w:cs="Arial"/>
          <w:color w:val="auto"/>
          <w:szCs w:val="24"/>
        </w:rPr>
      </w:pPr>
      <w:r w:rsidRPr="00C275EB">
        <w:rPr>
          <w:rFonts w:ascii="Arial Narrow" w:hAnsi="Arial Narrow" w:cs="Arial"/>
          <w:b/>
          <w:color w:val="auto"/>
          <w:szCs w:val="24"/>
        </w:rPr>
        <w:t>ARTÍCULO TERCERO:</w:t>
      </w:r>
      <w:r w:rsidRPr="00C275EB">
        <w:rPr>
          <w:rFonts w:ascii="Arial Narrow" w:hAnsi="Arial Narrow" w:cs="Arial"/>
          <w:color w:val="auto"/>
          <w:szCs w:val="24"/>
        </w:rPr>
        <w:t xml:space="preserve"> La presente Ley rige a partir de la fecha de su publicación.</w:t>
      </w:r>
    </w:p>
    <w:p w:rsidR="009F12FA" w:rsidRPr="00C275EB" w:rsidRDefault="009F12FA" w:rsidP="008F6489">
      <w:pPr>
        <w:spacing w:line="276" w:lineRule="auto"/>
        <w:jc w:val="both"/>
        <w:rPr>
          <w:rFonts w:ascii="Arial Narrow" w:hAnsi="Arial Narrow" w:cs="Arial"/>
          <w:color w:val="auto"/>
          <w:szCs w:val="24"/>
        </w:rPr>
      </w:pPr>
    </w:p>
    <w:p w:rsidR="00564E6F" w:rsidRPr="00C275EB" w:rsidRDefault="00564E6F" w:rsidP="008F6489">
      <w:pPr>
        <w:spacing w:line="276" w:lineRule="auto"/>
        <w:jc w:val="both"/>
        <w:rPr>
          <w:rFonts w:ascii="Arial Narrow" w:hAnsi="Arial Narrow" w:cs="Arial"/>
          <w:color w:val="auto"/>
          <w:szCs w:val="24"/>
        </w:rPr>
      </w:pPr>
    </w:p>
    <w:p w:rsidR="009F12FA" w:rsidRPr="00C275EB" w:rsidRDefault="009F12FA" w:rsidP="008F6489">
      <w:pPr>
        <w:spacing w:line="276" w:lineRule="auto"/>
        <w:jc w:val="both"/>
        <w:rPr>
          <w:rFonts w:ascii="Arial Narrow" w:hAnsi="Arial Narrow" w:cs="Arial"/>
          <w:color w:val="auto"/>
          <w:szCs w:val="24"/>
        </w:rPr>
      </w:pPr>
      <w:r w:rsidRPr="00C275EB">
        <w:rPr>
          <w:rFonts w:ascii="Arial Narrow" w:hAnsi="Arial Narrow" w:cs="Arial"/>
          <w:color w:val="auto"/>
          <w:szCs w:val="24"/>
        </w:rPr>
        <w:t xml:space="preserve">Dada en Bogotá, D.C., a los </w:t>
      </w:r>
    </w:p>
    <w:p w:rsidR="00564E6F" w:rsidRPr="00C275EB" w:rsidRDefault="00564E6F" w:rsidP="008F6489">
      <w:pPr>
        <w:spacing w:line="276" w:lineRule="auto"/>
        <w:jc w:val="both"/>
        <w:rPr>
          <w:rFonts w:ascii="Arial Narrow" w:hAnsi="Arial Narrow" w:cs="Arial"/>
          <w:color w:val="auto"/>
          <w:szCs w:val="24"/>
        </w:rPr>
      </w:pPr>
    </w:p>
    <w:p w:rsidR="00564E6F" w:rsidRPr="00C275EB" w:rsidRDefault="00564E6F" w:rsidP="008F6489">
      <w:pPr>
        <w:spacing w:line="276" w:lineRule="auto"/>
        <w:jc w:val="both"/>
        <w:rPr>
          <w:rFonts w:ascii="Arial Narrow" w:hAnsi="Arial Narrow" w:cs="Arial"/>
          <w:color w:val="auto"/>
          <w:szCs w:val="24"/>
        </w:rPr>
      </w:pPr>
    </w:p>
    <w:p w:rsidR="009F12FA" w:rsidRPr="00C275EB" w:rsidRDefault="009F12FA" w:rsidP="008F6489">
      <w:pPr>
        <w:spacing w:line="276" w:lineRule="auto"/>
        <w:contextualSpacing/>
        <w:jc w:val="both"/>
        <w:rPr>
          <w:rFonts w:ascii="Arial Narrow" w:hAnsi="Arial Narrow" w:cs="Arial"/>
          <w:color w:val="auto"/>
          <w:szCs w:val="24"/>
        </w:rPr>
      </w:pPr>
      <w:r w:rsidRPr="00C275EB">
        <w:rPr>
          <w:rFonts w:ascii="Arial Narrow" w:hAnsi="Arial Narrow" w:cs="Arial"/>
          <w:color w:val="auto"/>
          <w:szCs w:val="24"/>
        </w:rPr>
        <w:t xml:space="preserve">Presentado al Honorable Congreso de la República por </w:t>
      </w:r>
      <w:r w:rsidR="00047369">
        <w:rPr>
          <w:rFonts w:ascii="Arial Narrow" w:hAnsi="Arial Narrow" w:cs="Arial"/>
          <w:color w:val="auto"/>
          <w:szCs w:val="24"/>
        </w:rPr>
        <w:t xml:space="preserve">el Ministerio </w:t>
      </w:r>
      <w:r w:rsidRPr="00C275EB">
        <w:rPr>
          <w:rFonts w:ascii="Arial Narrow" w:hAnsi="Arial Narrow" w:cs="Arial"/>
          <w:color w:val="auto"/>
          <w:szCs w:val="24"/>
          <w:lang w:val="es-ES_tradnl"/>
        </w:rPr>
        <w:t>de Relaciones Exteriores</w:t>
      </w:r>
      <w:r w:rsidRPr="00C275EB">
        <w:rPr>
          <w:rFonts w:ascii="Arial Narrow" w:hAnsi="Arial Narrow" w:cs="Arial"/>
          <w:color w:val="auto"/>
          <w:szCs w:val="24"/>
        </w:rPr>
        <w:t xml:space="preserve">, </w:t>
      </w:r>
    </w:p>
    <w:p w:rsidR="009F12FA" w:rsidRPr="00C275EB" w:rsidRDefault="009F12FA" w:rsidP="00EC30D4">
      <w:pPr>
        <w:spacing w:line="276" w:lineRule="auto"/>
        <w:jc w:val="center"/>
        <w:rPr>
          <w:rFonts w:ascii="Arial Narrow" w:hAnsi="Arial Narrow" w:cs="Arial"/>
          <w:color w:val="auto"/>
          <w:szCs w:val="24"/>
        </w:rPr>
      </w:pPr>
    </w:p>
    <w:p w:rsidR="009F12FA" w:rsidRPr="00C275EB" w:rsidRDefault="009F12FA" w:rsidP="00EC30D4">
      <w:pPr>
        <w:jc w:val="center"/>
        <w:rPr>
          <w:rFonts w:ascii="Arial Narrow" w:hAnsi="Arial Narrow" w:cs="Arial"/>
          <w:color w:val="auto"/>
          <w:szCs w:val="24"/>
          <w:lang w:val="es-CO"/>
        </w:rPr>
      </w:pPr>
    </w:p>
    <w:p w:rsidR="00623746" w:rsidRDefault="00623746" w:rsidP="00EC30D4">
      <w:pPr>
        <w:jc w:val="center"/>
        <w:rPr>
          <w:rFonts w:ascii="Arial Narrow" w:hAnsi="Arial Narrow" w:cs="Arial"/>
          <w:b/>
          <w:color w:val="auto"/>
          <w:szCs w:val="24"/>
        </w:rPr>
      </w:pPr>
    </w:p>
    <w:p w:rsidR="00EC30D4" w:rsidRDefault="00EC30D4" w:rsidP="00EC30D4">
      <w:pPr>
        <w:jc w:val="center"/>
        <w:rPr>
          <w:rFonts w:ascii="Arial Narrow" w:hAnsi="Arial Narrow" w:cs="Arial"/>
          <w:b/>
          <w:color w:val="auto"/>
          <w:szCs w:val="24"/>
        </w:rPr>
      </w:pPr>
    </w:p>
    <w:p w:rsidR="00FA4E76" w:rsidRDefault="00FA4E76" w:rsidP="00EC30D4">
      <w:pPr>
        <w:jc w:val="center"/>
        <w:rPr>
          <w:rFonts w:ascii="Arial Narrow" w:hAnsi="Arial Narrow" w:cs="Arial"/>
          <w:b/>
          <w:color w:val="auto"/>
          <w:szCs w:val="24"/>
        </w:rPr>
      </w:pPr>
    </w:p>
    <w:p w:rsidR="00811C99" w:rsidRPr="00C275EB" w:rsidRDefault="00811C99" w:rsidP="00EC30D4">
      <w:pPr>
        <w:jc w:val="center"/>
        <w:rPr>
          <w:rFonts w:ascii="Arial Narrow" w:hAnsi="Arial Narrow" w:cs="Arial"/>
          <w:b/>
          <w:color w:val="auto"/>
          <w:szCs w:val="24"/>
        </w:rPr>
      </w:pPr>
    </w:p>
    <w:p w:rsidR="0081162D" w:rsidRDefault="0081162D" w:rsidP="00EC30D4">
      <w:pPr>
        <w:spacing w:before="28" w:line="288" w:lineRule="atLeast"/>
        <w:jc w:val="center"/>
        <w:textAlignment w:val="center"/>
        <w:rPr>
          <w:rFonts w:ascii="Arial Narrow" w:hAnsi="Arial Narrow"/>
          <w:b/>
          <w:color w:val="auto"/>
          <w:szCs w:val="24"/>
          <w:lang w:val="es-ES_tradnl" w:eastAsia="es-CO"/>
        </w:rPr>
      </w:pPr>
    </w:p>
    <w:p w:rsidR="00DF6B61" w:rsidRDefault="00DF6B61" w:rsidP="00EC30D4">
      <w:pPr>
        <w:spacing w:before="28" w:line="288" w:lineRule="atLeast"/>
        <w:jc w:val="center"/>
        <w:textAlignment w:val="center"/>
        <w:rPr>
          <w:rFonts w:ascii="Arial Narrow" w:hAnsi="Arial Narrow"/>
          <w:b/>
          <w:color w:val="auto"/>
          <w:szCs w:val="24"/>
          <w:lang w:val="es-ES_tradnl" w:eastAsia="es-CO"/>
        </w:rPr>
      </w:pPr>
    </w:p>
    <w:p w:rsidR="00BA08D7" w:rsidRPr="00C275EB" w:rsidRDefault="00BA08D7" w:rsidP="003C2B24">
      <w:pPr>
        <w:spacing w:before="28"/>
        <w:jc w:val="center"/>
        <w:textAlignment w:val="center"/>
        <w:rPr>
          <w:rFonts w:ascii="Arial Narrow" w:hAnsi="Arial Narrow"/>
          <w:b/>
          <w:color w:val="auto"/>
          <w:szCs w:val="24"/>
          <w:lang w:val="es-ES_tradnl" w:eastAsia="es-CO"/>
        </w:rPr>
      </w:pPr>
      <w:r>
        <w:rPr>
          <w:rFonts w:ascii="Arial Narrow" w:hAnsi="Arial Narrow"/>
          <w:b/>
          <w:color w:val="auto"/>
          <w:szCs w:val="24"/>
          <w:lang w:val="es-ES_tradnl" w:eastAsia="es-CO"/>
        </w:rPr>
        <w:t>LUZ STELLA JARA PORTILLA</w:t>
      </w:r>
    </w:p>
    <w:p w:rsidR="00BA08D7" w:rsidRDefault="00BA08D7" w:rsidP="003C2B24">
      <w:pPr>
        <w:spacing w:before="28"/>
        <w:jc w:val="center"/>
        <w:textAlignment w:val="center"/>
        <w:rPr>
          <w:rFonts w:ascii="Arial Narrow" w:hAnsi="Arial Narrow"/>
          <w:color w:val="auto"/>
          <w:szCs w:val="24"/>
          <w:lang w:val="es-ES_tradnl" w:eastAsia="es-CO"/>
        </w:rPr>
      </w:pPr>
      <w:r>
        <w:rPr>
          <w:rFonts w:ascii="Arial Narrow" w:hAnsi="Arial Narrow"/>
          <w:color w:val="auto"/>
          <w:szCs w:val="24"/>
          <w:lang w:val="es-ES_tradnl" w:eastAsia="es-CO"/>
        </w:rPr>
        <w:t>Viceministra de Relaciones Exteriores</w:t>
      </w:r>
    </w:p>
    <w:p w:rsidR="00BA08D7" w:rsidRDefault="00BA08D7" w:rsidP="003C2B24">
      <w:pPr>
        <w:spacing w:before="28"/>
        <w:jc w:val="center"/>
        <w:textAlignment w:val="center"/>
        <w:rPr>
          <w:rFonts w:ascii="Arial Narrow" w:hAnsi="Arial Narrow"/>
          <w:color w:val="auto"/>
          <w:szCs w:val="24"/>
          <w:lang w:val="es-ES_tradnl" w:eastAsia="es-CO"/>
        </w:rPr>
      </w:pPr>
      <w:r>
        <w:rPr>
          <w:rFonts w:ascii="Arial Narrow" w:hAnsi="Arial Narrow"/>
          <w:color w:val="auto"/>
          <w:szCs w:val="24"/>
          <w:lang w:val="es-ES_tradnl" w:eastAsia="es-CO"/>
        </w:rPr>
        <w:t>Encargada de las Funciones del Despacho del</w:t>
      </w:r>
    </w:p>
    <w:p w:rsidR="006147C7" w:rsidRPr="00EC30D4" w:rsidRDefault="00BA08D7" w:rsidP="003C2B24">
      <w:pPr>
        <w:spacing w:before="28"/>
        <w:jc w:val="center"/>
        <w:textAlignment w:val="center"/>
        <w:rPr>
          <w:rFonts w:ascii="Arial Narrow" w:hAnsi="Arial Narrow"/>
          <w:color w:val="auto"/>
          <w:szCs w:val="24"/>
        </w:rPr>
      </w:pPr>
      <w:r w:rsidRPr="00C275EB">
        <w:rPr>
          <w:rFonts w:ascii="Arial Narrow" w:hAnsi="Arial Narrow"/>
          <w:color w:val="auto"/>
          <w:szCs w:val="24"/>
          <w:lang w:val="es-ES_tradnl" w:eastAsia="es-CO"/>
        </w:rPr>
        <w:t>Ministro de Relaciones Exteriores</w:t>
      </w:r>
    </w:p>
    <w:sectPr w:rsidR="006147C7" w:rsidRPr="00EC30D4" w:rsidSect="00791E41">
      <w:pgSz w:w="12242" w:h="18722" w:code="14"/>
      <w:pgMar w:top="1701" w:right="1752"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2BF" w:rsidRDefault="006512BF">
      <w:r>
        <w:separator/>
      </w:r>
    </w:p>
  </w:endnote>
  <w:endnote w:type="continuationSeparator" w:id="0">
    <w:p w:rsidR="006512BF" w:rsidRDefault="0065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2BF" w:rsidRDefault="006512BF">
      <w:r>
        <w:separator/>
      </w:r>
    </w:p>
  </w:footnote>
  <w:footnote w:type="continuationSeparator" w:id="0">
    <w:p w:rsidR="006512BF" w:rsidRDefault="006512BF">
      <w:r>
        <w:continuationSeparator/>
      </w:r>
    </w:p>
  </w:footnote>
  <w:footnote w:id="1">
    <w:p w:rsidR="00E25EED" w:rsidRDefault="00E25EED" w:rsidP="00E25EED">
      <w:pPr>
        <w:pStyle w:val="Textonotapie"/>
        <w:jc w:val="both"/>
      </w:pPr>
      <w:r>
        <w:rPr>
          <w:rStyle w:val="Refdenotaalpie"/>
        </w:rPr>
        <w:footnoteRef/>
      </w:r>
      <w:r>
        <w:t xml:space="preserve"> </w:t>
      </w:r>
      <w:r w:rsidRPr="00513B02">
        <w:rPr>
          <w:rFonts w:ascii="Arial Narrow" w:hAnsi="Arial Narrow"/>
        </w:rPr>
        <w:t xml:space="preserve">Organización de Estados Americanos, estado de Firmas y ratificaciones del Protocolo a la Convención Americana sobre Derechos Humanos Relativo a la Abolición de la Pena de Muerte, disponible en </w:t>
      </w:r>
      <w:hyperlink r:id="rId1" w:history="1">
        <w:r w:rsidRPr="0033474F">
          <w:rPr>
            <w:rStyle w:val="Hipervnculo"/>
            <w:rFonts w:ascii="Arial Narrow" w:hAnsi="Arial Narrow"/>
          </w:rPr>
          <w:t>https://www.oas.org/juridico/spanish/firmas/a-53.html</w:t>
        </w:r>
      </w:hyperlink>
      <w:r>
        <w:rPr>
          <w:rFonts w:ascii="Arial Narrow" w:hAnsi="Arial Narrow"/>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30036"/>
    <w:multiLevelType w:val="hybridMultilevel"/>
    <w:tmpl w:val="78FCEF7C"/>
    <w:lvl w:ilvl="0" w:tplc="A1CA755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DF5CEF"/>
    <w:multiLevelType w:val="hybridMultilevel"/>
    <w:tmpl w:val="162E40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1361C2"/>
    <w:multiLevelType w:val="hybridMultilevel"/>
    <w:tmpl w:val="369E9B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663098"/>
    <w:multiLevelType w:val="hybridMultilevel"/>
    <w:tmpl w:val="D36EC0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D37D59"/>
    <w:multiLevelType w:val="hybridMultilevel"/>
    <w:tmpl w:val="37B8E6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3F27A0"/>
    <w:multiLevelType w:val="hybridMultilevel"/>
    <w:tmpl w:val="B3AEC990"/>
    <w:lvl w:ilvl="0" w:tplc="33D8445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CF021B"/>
    <w:multiLevelType w:val="hybridMultilevel"/>
    <w:tmpl w:val="070A5E8C"/>
    <w:lvl w:ilvl="0" w:tplc="240A000B">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7" w15:restartNumberingAfterBreak="0">
    <w:nsid w:val="1A1B3C2C"/>
    <w:multiLevelType w:val="hybridMultilevel"/>
    <w:tmpl w:val="345E7D7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E9C026A"/>
    <w:multiLevelType w:val="hybridMultilevel"/>
    <w:tmpl w:val="3D2A02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069"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2277121"/>
    <w:multiLevelType w:val="hybridMultilevel"/>
    <w:tmpl w:val="39D2B1EC"/>
    <w:lvl w:ilvl="0" w:tplc="0CF0BD8C">
      <w:start w:val="19"/>
      <w:numFmt w:val="bullet"/>
      <w:lvlText w:val="-"/>
      <w:lvlJc w:val="left"/>
      <w:pPr>
        <w:ind w:left="1080" w:hanging="360"/>
      </w:pPr>
      <w:rPr>
        <w:rFonts w:ascii="Arial Narrow" w:eastAsiaTheme="minorHAnsi" w:hAnsi="Arial Narrow"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15:restartNumberingAfterBreak="0">
    <w:nsid w:val="287955D7"/>
    <w:multiLevelType w:val="hybridMultilevel"/>
    <w:tmpl w:val="AE0CAA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9DD3F91"/>
    <w:multiLevelType w:val="hybridMultilevel"/>
    <w:tmpl w:val="BF9651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8DA3796"/>
    <w:multiLevelType w:val="hybridMultilevel"/>
    <w:tmpl w:val="DC462C08"/>
    <w:lvl w:ilvl="0" w:tplc="EC424D1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7E415A"/>
    <w:multiLevelType w:val="hybridMultilevel"/>
    <w:tmpl w:val="BB124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B15A3A"/>
    <w:multiLevelType w:val="hybridMultilevel"/>
    <w:tmpl w:val="2A80F81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4C16C7E"/>
    <w:multiLevelType w:val="hybridMultilevel"/>
    <w:tmpl w:val="C77A4AEE"/>
    <w:lvl w:ilvl="0" w:tplc="0CF0BD8C">
      <w:start w:val="19"/>
      <w:numFmt w:val="bullet"/>
      <w:lvlText w:val="-"/>
      <w:lvlJc w:val="left"/>
      <w:pPr>
        <w:ind w:left="720" w:hanging="360"/>
      </w:pPr>
      <w:rPr>
        <w:rFonts w:ascii="Arial Narrow" w:eastAsiaTheme="minorHAnsi" w:hAnsi="Arial Narrow"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B7055DC"/>
    <w:multiLevelType w:val="hybridMultilevel"/>
    <w:tmpl w:val="E74610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B7D40F0"/>
    <w:multiLevelType w:val="hybridMultilevel"/>
    <w:tmpl w:val="098C9D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F995ACD"/>
    <w:multiLevelType w:val="hybridMultilevel"/>
    <w:tmpl w:val="7578D9B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15A3EBC"/>
    <w:multiLevelType w:val="hybridMultilevel"/>
    <w:tmpl w:val="9FFC038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3605981"/>
    <w:multiLevelType w:val="hybridMultilevel"/>
    <w:tmpl w:val="F37459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6751A07"/>
    <w:multiLevelType w:val="hybridMultilevel"/>
    <w:tmpl w:val="622225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5203877"/>
    <w:multiLevelType w:val="hybridMultilevel"/>
    <w:tmpl w:val="EF484E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85A0C5C"/>
    <w:multiLevelType w:val="hybridMultilevel"/>
    <w:tmpl w:val="8F620478"/>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BB00AE2"/>
    <w:multiLevelType w:val="hybridMultilevel"/>
    <w:tmpl w:val="68DAE8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D411C7E"/>
    <w:multiLevelType w:val="hybridMultilevel"/>
    <w:tmpl w:val="ACDE69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7"/>
  </w:num>
  <w:num w:numId="4">
    <w:abstractNumId w:val="23"/>
  </w:num>
  <w:num w:numId="5">
    <w:abstractNumId w:val="8"/>
  </w:num>
  <w:num w:numId="6">
    <w:abstractNumId w:val="6"/>
  </w:num>
  <w:num w:numId="7">
    <w:abstractNumId w:val="22"/>
  </w:num>
  <w:num w:numId="8">
    <w:abstractNumId w:val="10"/>
  </w:num>
  <w:num w:numId="9">
    <w:abstractNumId w:val="1"/>
  </w:num>
  <w:num w:numId="10">
    <w:abstractNumId w:val="11"/>
  </w:num>
  <w:num w:numId="11">
    <w:abstractNumId w:val="13"/>
  </w:num>
  <w:num w:numId="12">
    <w:abstractNumId w:val="2"/>
  </w:num>
  <w:num w:numId="13">
    <w:abstractNumId w:val="4"/>
  </w:num>
  <w:num w:numId="14">
    <w:abstractNumId w:val="17"/>
  </w:num>
  <w:num w:numId="15">
    <w:abstractNumId w:val="19"/>
  </w:num>
  <w:num w:numId="16">
    <w:abstractNumId w:val="20"/>
  </w:num>
  <w:num w:numId="17">
    <w:abstractNumId w:val="9"/>
  </w:num>
  <w:num w:numId="18">
    <w:abstractNumId w:val="14"/>
  </w:num>
  <w:num w:numId="19">
    <w:abstractNumId w:val="25"/>
  </w:num>
  <w:num w:numId="20">
    <w:abstractNumId w:val="24"/>
  </w:num>
  <w:num w:numId="21">
    <w:abstractNumId w:val="12"/>
  </w:num>
  <w:num w:numId="22">
    <w:abstractNumId w:val="15"/>
  </w:num>
  <w:num w:numId="23">
    <w:abstractNumId w:val="0"/>
  </w:num>
  <w:num w:numId="24">
    <w:abstractNumId w:val="5"/>
  </w:num>
  <w:num w:numId="25">
    <w:abstractNumId w:val="2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FA"/>
    <w:rsid w:val="000043EB"/>
    <w:rsid w:val="00015AF2"/>
    <w:rsid w:val="0003246B"/>
    <w:rsid w:val="000438EE"/>
    <w:rsid w:val="00047369"/>
    <w:rsid w:val="00083874"/>
    <w:rsid w:val="00090EDA"/>
    <w:rsid w:val="000B3C0D"/>
    <w:rsid w:val="000C07AF"/>
    <w:rsid w:val="000C14A1"/>
    <w:rsid w:val="000C4EA9"/>
    <w:rsid w:val="000D11A2"/>
    <w:rsid w:val="000D5DD4"/>
    <w:rsid w:val="000E3852"/>
    <w:rsid w:val="00102967"/>
    <w:rsid w:val="00104C09"/>
    <w:rsid w:val="00116F21"/>
    <w:rsid w:val="00132C3D"/>
    <w:rsid w:val="00132F05"/>
    <w:rsid w:val="00152209"/>
    <w:rsid w:val="00156DDB"/>
    <w:rsid w:val="00171044"/>
    <w:rsid w:val="00185B3E"/>
    <w:rsid w:val="001909B5"/>
    <w:rsid w:val="0019330C"/>
    <w:rsid w:val="00197AFA"/>
    <w:rsid w:val="001A3B41"/>
    <w:rsid w:val="001A7BA3"/>
    <w:rsid w:val="001B0147"/>
    <w:rsid w:val="001C7F28"/>
    <w:rsid w:val="001E7780"/>
    <w:rsid w:val="001F1564"/>
    <w:rsid w:val="001F6119"/>
    <w:rsid w:val="00236382"/>
    <w:rsid w:val="002547D3"/>
    <w:rsid w:val="0026675D"/>
    <w:rsid w:val="002668C9"/>
    <w:rsid w:val="002A2E51"/>
    <w:rsid w:val="002A63E3"/>
    <w:rsid w:val="002A74A1"/>
    <w:rsid w:val="002B5919"/>
    <w:rsid w:val="002D32F1"/>
    <w:rsid w:val="002E0B98"/>
    <w:rsid w:val="002E5087"/>
    <w:rsid w:val="003024DB"/>
    <w:rsid w:val="00311B32"/>
    <w:rsid w:val="00316085"/>
    <w:rsid w:val="00323EA1"/>
    <w:rsid w:val="003406EB"/>
    <w:rsid w:val="00375E68"/>
    <w:rsid w:val="003771D1"/>
    <w:rsid w:val="0039613E"/>
    <w:rsid w:val="003A2B55"/>
    <w:rsid w:val="003C1CFA"/>
    <w:rsid w:val="003C2B24"/>
    <w:rsid w:val="003C2D97"/>
    <w:rsid w:val="003C5B6B"/>
    <w:rsid w:val="003D3610"/>
    <w:rsid w:val="003F6DCD"/>
    <w:rsid w:val="00423A62"/>
    <w:rsid w:val="0043130E"/>
    <w:rsid w:val="004406B2"/>
    <w:rsid w:val="00457F1D"/>
    <w:rsid w:val="004612D6"/>
    <w:rsid w:val="00493D18"/>
    <w:rsid w:val="00495CB3"/>
    <w:rsid w:val="004B5AE5"/>
    <w:rsid w:val="004B7E42"/>
    <w:rsid w:val="004B7FAA"/>
    <w:rsid w:val="004C2D15"/>
    <w:rsid w:val="004D5727"/>
    <w:rsid w:val="004E0565"/>
    <w:rsid w:val="004E2474"/>
    <w:rsid w:val="004F64DE"/>
    <w:rsid w:val="0050054B"/>
    <w:rsid w:val="00513B02"/>
    <w:rsid w:val="00516F4B"/>
    <w:rsid w:val="00555EC1"/>
    <w:rsid w:val="00564E6F"/>
    <w:rsid w:val="00572A3B"/>
    <w:rsid w:val="005B3D50"/>
    <w:rsid w:val="005B5FDF"/>
    <w:rsid w:val="005C0B74"/>
    <w:rsid w:val="005C18F2"/>
    <w:rsid w:val="005C24A3"/>
    <w:rsid w:val="005E005C"/>
    <w:rsid w:val="005F4E20"/>
    <w:rsid w:val="00601F7F"/>
    <w:rsid w:val="0060449D"/>
    <w:rsid w:val="006147C7"/>
    <w:rsid w:val="00623746"/>
    <w:rsid w:val="00623843"/>
    <w:rsid w:val="00626457"/>
    <w:rsid w:val="00626E70"/>
    <w:rsid w:val="00634262"/>
    <w:rsid w:val="006400A9"/>
    <w:rsid w:val="006502FA"/>
    <w:rsid w:val="006512BF"/>
    <w:rsid w:val="006560F1"/>
    <w:rsid w:val="00662193"/>
    <w:rsid w:val="0066692E"/>
    <w:rsid w:val="006726D4"/>
    <w:rsid w:val="00673F4C"/>
    <w:rsid w:val="00690847"/>
    <w:rsid w:val="0069119E"/>
    <w:rsid w:val="006911CB"/>
    <w:rsid w:val="0069562B"/>
    <w:rsid w:val="006A7210"/>
    <w:rsid w:val="006B4772"/>
    <w:rsid w:val="006C3EBE"/>
    <w:rsid w:val="006E3405"/>
    <w:rsid w:val="006E350A"/>
    <w:rsid w:val="006F0F06"/>
    <w:rsid w:val="007013AD"/>
    <w:rsid w:val="007044C3"/>
    <w:rsid w:val="00710C23"/>
    <w:rsid w:val="007169A5"/>
    <w:rsid w:val="00727429"/>
    <w:rsid w:val="007537FA"/>
    <w:rsid w:val="00761876"/>
    <w:rsid w:val="007661BC"/>
    <w:rsid w:val="007769AD"/>
    <w:rsid w:val="00790642"/>
    <w:rsid w:val="00791E41"/>
    <w:rsid w:val="00793451"/>
    <w:rsid w:val="007A2C5A"/>
    <w:rsid w:val="007A5E79"/>
    <w:rsid w:val="007D5AE3"/>
    <w:rsid w:val="007F5253"/>
    <w:rsid w:val="007F6E05"/>
    <w:rsid w:val="007F6FB1"/>
    <w:rsid w:val="0081162D"/>
    <w:rsid w:val="00811C99"/>
    <w:rsid w:val="00815064"/>
    <w:rsid w:val="00827C35"/>
    <w:rsid w:val="00833D97"/>
    <w:rsid w:val="00842C7D"/>
    <w:rsid w:val="00874B83"/>
    <w:rsid w:val="008775B1"/>
    <w:rsid w:val="00882BD5"/>
    <w:rsid w:val="00896AEA"/>
    <w:rsid w:val="008A3E7C"/>
    <w:rsid w:val="008C4CAF"/>
    <w:rsid w:val="008D511F"/>
    <w:rsid w:val="008F6489"/>
    <w:rsid w:val="00912DAC"/>
    <w:rsid w:val="0092558C"/>
    <w:rsid w:val="009333B2"/>
    <w:rsid w:val="00944189"/>
    <w:rsid w:val="00945137"/>
    <w:rsid w:val="00966C09"/>
    <w:rsid w:val="00990FA3"/>
    <w:rsid w:val="00995622"/>
    <w:rsid w:val="009A202F"/>
    <w:rsid w:val="009A29C0"/>
    <w:rsid w:val="009A32DA"/>
    <w:rsid w:val="009B6F4D"/>
    <w:rsid w:val="009B7DBD"/>
    <w:rsid w:val="009D2542"/>
    <w:rsid w:val="009D26D4"/>
    <w:rsid w:val="009D273D"/>
    <w:rsid w:val="009E0F3E"/>
    <w:rsid w:val="009E33C2"/>
    <w:rsid w:val="009E4D7D"/>
    <w:rsid w:val="009E5499"/>
    <w:rsid w:val="009E6030"/>
    <w:rsid w:val="009E6B42"/>
    <w:rsid w:val="009F12FA"/>
    <w:rsid w:val="009F2E61"/>
    <w:rsid w:val="009F5487"/>
    <w:rsid w:val="00A00BB1"/>
    <w:rsid w:val="00A203C4"/>
    <w:rsid w:val="00A31991"/>
    <w:rsid w:val="00A440E9"/>
    <w:rsid w:val="00A70A11"/>
    <w:rsid w:val="00A73032"/>
    <w:rsid w:val="00A80622"/>
    <w:rsid w:val="00A84DBB"/>
    <w:rsid w:val="00A93A94"/>
    <w:rsid w:val="00A952C4"/>
    <w:rsid w:val="00AC04CB"/>
    <w:rsid w:val="00AD081D"/>
    <w:rsid w:val="00AD5203"/>
    <w:rsid w:val="00B136AC"/>
    <w:rsid w:val="00B14468"/>
    <w:rsid w:val="00B430BC"/>
    <w:rsid w:val="00B80D88"/>
    <w:rsid w:val="00B906CF"/>
    <w:rsid w:val="00B90C8C"/>
    <w:rsid w:val="00B95133"/>
    <w:rsid w:val="00B96C7C"/>
    <w:rsid w:val="00BA08D7"/>
    <w:rsid w:val="00BA1B05"/>
    <w:rsid w:val="00BA63C6"/>
    <w:rsid w:val="00BB406A"/>
    <w:rsid w:val="00BB5857"/>
    <w:rsid w:val="00BC3146"/>
    <w:rsid w:val="00BC388F"/>
    <w:rsid w:val="00BD326B"/>
    <w:rsid w:val="00BF3D8A"/>
    <w:rsid w:val="00C02ECB"/>
    <w:rsid w:val="00C275EB"/>
    <w:rsid w:val="00C31924"/>
    <w:rsid w:val="00C44A81"/>
    <w:rsid w:val="00C46CD5"/>
    <w:rsid w:val="00C6401E"/>
    <w:rsid w:val="00C92C83"/>
    <w:rsid w:val="00C94557"/>
    <w:rsid w:val="00CB2176"/>
    <w:rsid w:val="00CC0B1C"/>
    <w:rsid w:val="00CD1291"/>
    <w:rsid w:val="00D01858"/>
    <w:rsid w:val="00D03072"/>
    <w:rsid w:val="00D10E18"/>
    <w:rsid w:val="00D120AF"/>
    <w:rsid w:val="00D20D7D"/>
    <w:rsid w:val="00D32391"/>
    <w:rsid w:val="00D40553"/>
    <w:rsid w:val="00D50E08"/>
    <w:rsid w:val="00D514E6"/>
    <w:rsid w:val="00D613AE"/>
    <w:rsid w:val="00D638A7"/>
    <w:rsid w:val="00D7068C"/>
    <w:rsid w:val="00D72121"/>
    <w:rsid w:val="00D74C1B"/>
    <w:rsid w:val="00D74EC7"/>
    <w:rsid w:val="00D80978"/>
    <w:rsid w:val="00D83D90"/>
    <w:rsid w:val="00D93B12"/>
    <w:rsid w:val="00DB6113"/>
    <w:rsid w:val="00DB68D0"/>
    <w:rsid w:val="00DD5FD8"/>
    <w:rsid w:val="00DD7A31"/>
    <w:rsid w:val="00DF6B61"/>
    <w:rsid w:val="00E068F9"/>
    <w:rsid w:val="00E1385A"/>
    <w:rsid w:val="00E17789"/>
    <w:rsid w:val="00E25EED"/>
    <w:rsid w:val="00E33C01"/>
    <w:rsid w:val="00E34363"/>
    <w:rsid w:val="00E37CF6"/>
    <w:rsid w:val="00E4622E"/>
    <w:rsid w:val="00E4778B"/>
    <w:rsid w:val="00E614A7"/>
    <w:rsid w:val="00E658B7"/>
    <w:rsid w:val="00E65A2A"/>
    <w:rsid w:val="00E74D44"/>
    <w:rsid w:val="00E820D5"/>
    <w:rsid w:val="00E82E03"/>
    <w:rsid w:val="00E916BC"/>
    <w:rsid w:val="00EC1D38"/>
    <w:rsid w:val="00EC30D4"/>
    <w:rsid w:val="00EC6DCC"/>
    <w:rsid w:val="00ED2C81"/>
    <w:rsid w:val="00ED79CD"/>
    <w:rsid w:val="00EE6B0F"/>
    <w:rsid w:val="00F03728"/>
    <w:rsid w:val="00F143EA"/>
    <w:rsid w:val="00F15A10"/>
    <w:rsid w:val="00F23415"/>
    <w:rsid w:val="00F25C14"/>
    <w:rsid w:val="00F2776C"/>
    <w:rsid w:val="00F3270A"/>
    <w:rsid w:val="00F4652C"/>
    <w:rsid w:val="00F46C37"/>
    <w:rsid w:val="00F55AAD"/>
    <w:rsid w:val="00F57F58"/>
    <w:rsid w:val="00F63330"/>
    <w:rsid w:val="00F7151F"/>
    <w:rsid w:val="00F73D2B"/>
    <w:rsid w:val="00F809CF"/>
    <w:rsid w:val="00F84A28"/>
    <w:rsid w:val="00F95867"/>
    <w:rsid w:val="00FA4E76"/>
    <w:rsid w:val="00FE0551"/>
    <w:rsid w:val="00FE1A15"/>
    <w:rsid w:val="00FE64DA"/>
    <w:rsid w:val="00FE6663"/>
    <w:rsid w:val="00FF48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4327B-B138-4912-AE50-FF7B0483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2FA"/>
    <w:pPr>
      <w:spacing w:after="0" w:line="240" w:lineRule="auto"/>
    </w:pPr>
    <w:rPr>
      <w:rFonts w:ascii="Arial" w:eastAsia="Times New Roman" w:hAnsi="Arial" w:cs="Times New Roman"/>
      <w:color w:val="008000"/>
      <w:spacing w:val="-3"/>
      <w:sz w:val="24"/>
      <w:szCs w:val="20"/>
      <w:lang w:val="es-ES" w:eastAsia="es-ES"/>
    </w:rPr>
  </w:style>
  <w:style w:type="paragraph" w:styleId="Ttulo1">
    <w:name w:val="heading 1"/>
    <w:basedOn w:val="Normal"/>
    <w:next w:val="Normal"/>
    <w:link w:val="Ttulo1Car"/>
    <w:uiPriority w:val="9"/>
    <w:qFormat/>
    <w:rsid w:val="000D11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9F12FA"/>
    <w:pPr>
      <w:keepNext/>
      <w:jc w:val="center"/>
      <w:outlineLvl w:val="1"/>
    </w:pPr>
    <w:rPr>
      <w:color w:val="auto"/>
      <w:spacing w:val="0"/>
      <w:sz w:val="28"/>
    </w:rPr>
  </w:style>
  <w:style w:type="paragraph" w:styleId="Ttulo3">
    <w:name w:val="heading 3"/>
    <w:basedOn w:val="Normal"/>
    <w:next w:val="Normal"/>
    <w:link w:val="Ttulo3Car"/>
    <w:qFormat/>
    <w:rsid w:val="009F12FA"/>
    <w:pPr>
      <w:keepNext/>
      <w:jc w:val="center"/>
      <w:outlineLvl w:val="2"/>
    </w:pPr>
    <w:rPr>
      <w:b/>
      <w:color w:val="auto"/>
      <w:spacing w:val="0"/>
      <w:sz w:val="28"/>
      <w:lang w:val="es-CO"/>
    </w:rPr>
  </w:style>
  <w:style w:type="paragraph" w:styleId="Ttulo4">
    <w:name w:val="heading 4"/>
    <w:basedOn w:val="Normal"/>
    <w:next w:val="Normal"/>
    <w:link w:val="Ttulo4Car"/>
    <w:qFormat/>
    <w:rsid w:val="009F12FA"/>
    <w:pPr>
      <w:keepNext/>
      <w:jc w:val="center"/>
      <w:outlineLvl w:val="3"/>
    </w:pPr>
    <w:rPr>
      <w:b/>
      <w:color w:val="auto"/>
      <w:spacing w:val="0"/>
      <w:sz w:val="28"/>
    </w:rPr>
  </w:style>
  <w:style w:type="paragraph" w:styleId="Ttulo5">
    <w:name w:val="heading 5"/>
    <w:basedOn w:val="Normal"/>
    <w:next w:val="Normal"/>
    <w:link w:val="Ttulo5Car"/>
    <w:qFormat/>
    <w:rsid w:val="009F12FA"/>
    <w:pPr>
      <w:keepNext/>
      <w:spacing w:line="360" w:lineRule="auto"/>
      <w:outlineLvl w:val="4"/>
    </w:pPr>
    <w:rPr>
      <w:color w:val="auto"/>
      <w:spacing w:val="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F12FA"/>
    <w:rPr>
      <w:rFonts w:ascii="Arial" w:eastAsia="Times New Roman" w:hAnsi="Arial" w:cs="Times New Roman"/>
      <w:sz w:val="28"/>
      <w:szCs w:val="20"/>
      <w:lang w:val="es-ES" w:eastAsia="es-ES"/>
    </w:rPr>
  </w:style>
  <w:style w:type="character" w:customStyle="1" w:styleId="Ttulo3Car">
    <w:name w:val="Título 3 Car"/>
    <w:basedOn w:val="Fuentedeprrafopredeter"/>
    <w:link w:val="Ttulo3"/>
    <w:rsid w:val="009F12FA"/>
    <w:rPr>
      <w:rFonts w:ascii="Arial" w:eastAsia="Times New Roman" w:hAnsi="Arial" w:cs="Times New Roman"/>
      <w:b/>
      <w:sz w:val="28"/>
      <w:szCs w:val="20"/>
      <w:lang w:eastAsia="es-ES"/>
    </w:rPr>
  </w:style>
  <w:style w:type="character" w:customStyle="1" w:styleId="Ttulo4Car">
    <w:name w:val="Título 4 Car"/>
    <w:basedOn w:val="Fuentedeprrafopredeter"/>
    <w:link w:val="Ttulo4"/>
    <w:rsid w:val="009F12FA"/>
    <w:rPr>
      <w:rFonts w:ascii="Arial" w:eastAsia="Times New Roman" w:hAnsi="Arial" w:cs="Times New Roman"/>
      <w:b/>
      <w:sz w:val="28"/>
      <w:szCs w:val="20"/>
      <w:lang w:val="es-ES" w:eastAsia="es-ES"/>
    </w:rPr>
  </w:style>
  <w:style w:type="character" w:customStyle="1" w:styleId="Ttulo5Car">
    <w:name w:val="Título 5 Car"/>
    <w:basedOn w:val="Fuentedeprrafopredeter"/>
    <w:link w:val="Ttulo5"/>
    <w:rsid w:val="009F12FA"/>
    <w:rPr>
      <w:rFonts w:ascii="Arial" w:eastAsia="Times New Roman" w:hAnsi="Arial" w:cs="Times New Roman"/>
      <w:sz w:val="28"/>
      <w:szCs w:val="20"/>
      <w:lang w:val="es-ES" w:eastAsia="es-ES"/>
    </w:rPr>
  </w:style>
  <w:style w:type="paragraph" w:styleId="Encabezado">
    <w:name w:val="header"/>
    <w:basedOn w:val="Normal"/>
    <w:link w:val="EncabezadoCar"/>
    <w:rsid w:val="009F12FA"/>
    <w:pPr>
      <w:tabs>
        <w:tab w:val="center" w:pos="4419"/>
        <w:tab w:val="right" w:pos="8838"/>
      </w:tabs>
    </w:pPr>
    <w:rPr>
      <w:color w:val="auto"/>
      <w:spacing w:val="0"/>
    </w:rPr>
  </w:style>
  <w:style w:type="character" w:customStyle="1" w:styleId="EncabezadoCar">
    <w:name w:val="Encabezado Car"/>
    <w:basedOn w:val="Fuentedeprrafopredeter"/>
    <w:link w:val="Encabezado"/>
    <w:rsid w:val="009F12FA"/>
    <w:rPr>
      <w:rFonts w:ascii="Arial" w:eastAsia="Times New Roman" w:hAnsi="Arial" w:cs="Times New Roman"/>
      <w:sz w:val="24"/>
      <w:szCs w:val="20"/>
      <w:lang w:val="es-ES" w:eastAsia="es-ES"/>
    </w:rPr>
  </w:style>
  <w:style w:type="paragraph" w:styleId="Textoindependiente">
    <w:name w:val="Body Text"/>
    <w:basedOn w:val="Normal"/>
    <w:link w:val="TextoindependienteCar"/>
    <w:rsid w:val="009F12FA"/>
    <w:pPr>
      <w:jc w:val="both"/>
    </w:pPr>
    <w:rPr>
      <w:b/>
      <w:color w:val="auto"/>
      <w:spacing w:val="0"/>
      <w:lang w:val="es-CO"/>
    </w:rPr>
  </w:style>
  <w:style w:type="character" w:customStyle="1" w:styleId="TextoindependienteCar">
    <w:name w:val="Texto independiente Car"/>
    <w:basedOn w:val="Fuentedeprrafopredeter"/>
    <w:link w:val="Textoindependiente"/>
    <w:rsid w:val="009F12FA"/>
    <w:rPr>
      <w:rFonts w:ascii="Arial" w:eastAsia="Times New Roman" w:hAnsi="Arial" w:cs="Times New Roman"/>
      <w:b/>
      <w:sz w:val="24"/>
      <w:szCs w:val="20"/>
      <w:lang w:eastAsia="es-ES"/>
    </w:rPr>
  </w:style>
  <w:style w:type="paragraph" w:styleId="Textonotapie">
    <w:name w:val="footnote text"/>
    <w:basedOn w:val="Normal"/>
    <w:link w:val="TextonotapieCar"/>
    <w:uiPriority w:val="99"/>
    <w:unhideWhenUsed/>
    <w:rsid w:val="003C2D97"/>
    <w:rPr>
      <w:rFonts w:asciiTheme="minorHAnsi" w:eastAsiaTheme="minorHAnsi" w:hAnsiTheme="minorHAnsi" w:cstheme="minorBidi"/>
      <w:color w:val="auto"/>
      <w:spacing w:val="0"/>
      <w:sz w:val="20"/>
      <w:lang w:val="es-CO" w:eastAsia="en-US"/>
    </w:rPr>
  </w:style>
  <w:style w:type="character" w:customStyle="1" w:styleId="TextonotapieCar">
    <w:name w:val="Texto nota pie Car"/>
    <w:basedOn w:val="Fuentedeprrafopredeter"/>
    <w:link w:val="Textonotapie"/>
    <w:uiPriority w:val="99"/>
    <w:rsid w:val="003C2D97"/>
    <w:rPr>
      <w:sz w:val="20"/>
      <w:szCs w:val="20"/>
    </w:rPr>
  </w:style>
  <w:style w:type="character" w:styleId="Refdenotaalpie">
    <w:name w:val="footnote reference"/>
    <w:aliases w:val="Ref,de nota al pie,Ref1,referencia nota al pie,Texto de nota al pie,BVI fnr,Ref. de nota al pie2,Nota de pie,Footnote symbol,Footnote,Pie de pagina, de nota al pie,Ref. de nota al pie 2,Nota a pie,Char Car Car Car Ca,Footnotes refss"/>
    <w:basedOn w:val="Fuentedeprrafopredeter"/>
    <w:uiPriority w:val="99"/>
    <w:qFormat/>
    <w:rsid w:val="003C2D97"/>
    <w:rPr>
      <w:rFonts w:ascii="Courier" w:hAnsi="Courier"/>
      <w:position w:val="6"/>
      <w:sz w:val="16"/>
      <w:vertAlign w:val="superscript"/>
    </w:rPr>
  </w:style>
  <w:style w:type="paragraph" w:styleId="Textodeglobo">
    <w:name w:val="Balloon Text"/>
    <w:basedOn w:val="Normal"/>
    <w:link w:val="TextodegloboCar"/>
    <w:uiPriority w:val="99"/>
    <w:semiHidden/>
    <w:unhideWhenUsed/>
    <w:rsid w:val="00EE6B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6B0F"/>
    <w:rPr>
      <w:rFonts w:ascii="Segoe UI" w:eastAsia="Times New Roman" w:hAnsi="Segoe UI" w:cs="Segoe UI"/>
      <w:color w:val="008000"/>
      <w:spacing w:val="-3"/>
      <w:sz w:val="18"/>
      <w:szCs w:val="18"/>
      <w:lang w:val="es-ES" w:eastAsia="es-ES"/>
    </w:rPr>
  </w:style>
  <w:style w:type="paragraph" w:styleId="Piedepgina">
    <w:name w:val="footer"/>
    <w:basedOn w:val="Normal"/>
    <w:link w:val="PiedepginaCar"/>
    <w:uiPriority w:val="99"/>
    <w:unhideWhenUsed/>
    <w:rsid w:val="00D50E08"/>
    <w:pPr>
      <w:tabs>
        <w:tab w:val="center" w:pos="4419"/>
        <w:tab w:val="right" w:pos="8838"/>
      </w:tabs>
    </w:pPr>
  </w:style>
  <w:style w:type="character" w:customStyle="1" w:styleId="PiedepginaCar">
    <w:name w:val="Pie de página Car"/>
    <w:basedOn w:val="Fuentedeprrafopredeter"/>
    <w:link w:val="Piedepgina"/>
    <w:uiPriority w:val="99"/>
    <w:rsid w:val="00D50E08"/>
    <w:rPr>
      <w:rFonts w:ascii="Arial" w:eastAsia="Times New Roman" w:hAnsi="Arial" w:cs="Times New Roman"/>
      <w:color w:val="008000"/>
      <w:spacing w:val="-3"/>
      <w:sz w:val="24"/>
      <w:szCs w:val="20"/>
      <w:lang w:val="es-ES" w:eastAsia="es-ES"/>
    </w:rPr>
  </w:style>
  <w:style w:type="paragraph" w:styleId="Prrafodelista">
    <w:name w:val="List Paragraph"/>
    <w:basedOn w:val="Normal"/>
    <w:link w:val="PrrafodelistaCar"/>
    <w:uiPriority w:val="34"/>
    <w:qFormat/>
    <w:rsid w:val="008A3E7C"/>
    <w:pPr>
      <w:ind w:left="720"/>
      <w:contextualSpacing/>
    </w:pPr>
  </w:style>
  <w:style w:type="character" w:styleId="Refdecomentario">
    <w:name w:val="annotation reference"/>
    <w:basedOn w:val="Fuentedeprrafopredeter"/>
    <w:uiPriority w:val="99"/>
    <w:semiHidden/>
    <w:unhideWhenUsed/>
    <w:rsid w:val="00ED2C81"/>
    <w:rPr>
      <w:sz w:val="16"/>
      <w:szCs w:val="16"/>
    </w:rPr>
  </w:style>
  <w:style w:type="paragraph" w:styleId="Textocomentario">
    <w:name w:val="annotation text"/>
    <w:basedOn w:val="Normal"/>
    <w:link w:val="TextocomentarioCar"/>
    <w:uiPriority w:val="99"/>
    <w:semiHidden/>
    <w:unhideWhenUsed/>
    <w:rsid w:val="00ED2C81"/>
    <w:rPr>
      <w:sz w:val="20"/>
    </w:rPr>
  </w:style>
  <w:style w:type="character" w:customStyle="1" w:styleId="TextocomentarioCar">
    <w:name w:val="Texto comentario Car"/>
    <w:basedOn w:val="Fuentedeprrafopredeter"/>
    <w:link w:val="Textocomentario"/>
    <w:uiPriority w:val="99"/>
    <w:semiHidden/>
    <w:rsid w:val="00ED2C81"/>
    <w:rPr>
      <w:rFonts w:ascii="Arial" w:eastAsia="Times New Roman" w:hAnsi="Arial" w:cs="Times New Roman"/>
      <w:color w:val="008000"/>
      <w:spacing w:val="-3"/>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D2C81"/>
    <w:rPr>
      <w:b/>
      <w:bCs/>
    </w:rPr>
  </w:style>
  <w:style w:type="character" w:customStyle="1" w:styleId="AsuntodelcomentarioCar">
    <w:name w:val="Asunto del comentario Car"/>
    <w:basedOn w:val="TextocomentarioCar"/>
    <w:link w:val="Asuntodelcomentario"/>
    <w:uiPriority w:val="99"/>
    <w:semiHidden/>
    <w:rsid w:val="00ED2C81"/>
    <w:rPr>
      <w:rFonts w:ascii="Arial" w:eastAsia="Times New Roman" w:hAnsi="Arial" w:cs="Times New Roman"/>
      <w:b/>
      <w:bCs/>
      <w:color w:val="008000"/>
      <w:spacing w:val="-3"/>
      <w:sz w:val="20"/>
      <w:szCs w:val="20"/>
      <w:lang w:val="es-ES" w:eastAsia="es-ES"/>
    </w:rPr>
  </w:style>
  <w:style w:type="character" w:customStyle="1" w:styleId="Ttulo1Car">
    <w:name w:val="Título 1 Car"/>
    <w:basedOn w:val="Fuentedeprrafopredeter"/>
    <w:link w:val="Ttulo1"/>
    <w:uiPriority w:val="9"/>
    <w:rsid w:val="000D11A2"/>
    <w:rPr>
      <w:rFonts w:asciiTheme="majorHAnsi" w:eastAsiaTheme="majorEastAsia" w:hAnsiTheme="majorHAnsi" w:cstheme="majorBidi"/>
      <w:color w:val="2E74B5" w:themeColor="accent1" w:themeShade="BF"/>
      <w:spacing w:val="-3"/>
      <w:sz w:val="32"/>
      <w:szCs w:val="32"/>
      <w:lang w:val="es-ES" w:eastAsia="es-ES"/>
    </w:rPr>
  </w:style>
  <w:style w:type="paragraph" w:styleId="NormalWeb">
    <w:name w:val="Normal (Web)"/>
    <w:basedOn w:val="Normal"/>
    <w:uiPriority w:val="99"/>
    <w:unhideWhenUsed/>
    <w:rsid w:val="000D11A2"/>
    <w:pPr>
      <w:spacing w:before="100" w:beforeAutospacing="1" w:after="100" w:afterAutospacing="1"/>
    </w:pPr>
    <w:rPr>
      <w:rFonts w:ascii="Times New Roman" w:hAnsi="Times New Roman"/>
      <w:color w:val="auto"/>
      <w:spacing w:val="0"/>
      <w:szCs w:val="24"/>
      <w:lang w:val="es-CO" w:eastAsia="es-CO"/>
    </w:rPr>
  </w:style>
  <w:style w:type="character" w:customStyle="1" w:styleId="PrrafodelistaCar">
    <w:name w:val="Párrafo de lista Car"/>
    <w:link w:val="Prrafodelista"/>
    <w:uiPriority w:val="34"/>
    <w:locked/>
    <w:rsid w:val="000D11A2"/>
    <w:rPr>
      <w:rFonts w:ascii="Arial" w:eastAsia="Times New Roman" w:hAnsi="Arial" w:cs="Times New Roman"/>
      <w:color w:val="008000"/>
      <w:spacing w:val="-3"/>
      <w:sz w:val="24"/>
      <w:szCs w:val="20"/>
      <w:lang w:val="es-ES" w:eastAsia="es-ES"/>
    </w:rPr>
  </w:style>
  <w:style w:type="character" w:styleId="Hipervnculo">
    <w:name w:val="Hyperlink"/>
    <w:basedOn w:val="Fuentedeprrafopredeter"/>
    <w:uiPriority w:val="99"/>
    <w:unhideWhenUsed/>
    <w:rsid w:val="00513B02"/>
    <w:rPr>
      <w:color w:val="0563C1" w:themeColor="hyperlink"/>
      <w:u w:val="single"/>
    </w:rPr>
  </w:style>
  <w:style w:type="character" w:styleId="Mencionar">
    <w:name w:val="Mention"/>
    <w:basedOn w:val="Fuentedeprrafopredeter"/>
    <w:uiPriority w:val="99"/>
    <w:semiHidden/>
    <w:unhideWhenUsed/>
    <w:rsid w:val="00513B02"/>
    <w:rPr>
      <w:color w:val="2B579A"/>
      <w:shd w:val="clear" w:color="auto" w:fill="E6E6E6"/>
    </w:rPr>
  </w:style>
  <w:style w:type="paragraph" w:customStyle="1" w:styleId="style3">
    <w:name w:val="style3"/>
    <w:basedOn w:val="Normal"/>
    <w:rsid w:val="00A31991"/>
    <w:pPr>
      <w:spacing w:before="100" w:beforeAutospacing="1" w:after="100" w:afterAutospacing="1" w:line="480" w:lineRule="auto"/>
      <w:jc w:val="both"/>
    </w:pPr>
    <w:rPr>
      <w:rFonts w:ascii="Times New Roman" w:hAnsi="Times New Roman"/>
      <w:color w:val="auto"/>
      <w:spacing w:val="0"/>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63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juridico/spanish/firmas/a-5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3D120-2867-4C00-999A-7C6D12603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2144</Words>
  <Characters>11797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ASCUNTAR VITERI</dc:creator>
  <cp:keywords/>
  <dc:description/>
  <cp:lastModifiedBy>ANDREA DEL PILAR MALDONADO RAMIREZ</cp:lastModifiedBy>
  <cp:revision>2</cp:revision>
  <cp:lastPrinted>2019-07-17T16:38:00Z</cp:lastPrinted>
  <dcterms:created xsi:type="dcterms:W3CDTF">2019-07-22T21:31:00Z</dcterms:created>
  <dcterms:modified xsi:type="dcterms:W3CDTF">2019-07-22T21:31:00Z</dcterms:modified>
</cp:coreProperties>
</file>